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1D" w:rsidRPr="005E351D" w:rsidRDefault="005E351D" w:rsidP="005E351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>ПРОЕКТ</w:t>
      </w: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5" name="Рисунок 4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5E351D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5E351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Седьмой созыв</w:t>
      </w:r>
    </w:p>
    <w:p w:rsidR="005E351D" w:rsidRPr="005E351D" w:rsidRDefault="005E351D" w:rsidP="005E351D">
      <w:pPr>
        <w:pBdr>
          <w:bottom w:val="single" w:sz="12" w:space="1" w:color="auto"/>
        </w:pBd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E351D" w:rsidRPr="005E351D" w:rsidRDefault="005E351D" w:rsidP="005E351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«___» ___________ 2020 г.                     № __                                            п. </w:t>
      </w:r>
      <w:proofErr w:type="spellStart"/>
      <w:r w:rsidRPr="005E351D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5E351D" w:rsidRPr="005E351D" w:rsidRDefault="005E351D" w:rsidP="005E351D">
      <w:pPr>
        <w:pStyle w:val="a7"/>
        <w:tabs>
          <w:tab w:val="left" w:pos="5220"/>
        </w:tabs>
        <w:spacing w:line="0" w:lineRule="atLeast"/>
        <w:jc w:val="both"/>
        <w:rPr>
          <w:b w:val="0"/>
          <w:bCs/>
          <w:szCs w:val="24"/>
        </w:rPr>
      </w:pPr>
      <w:r w:rsidRPr="005E351D">
        <w:rPr>
          <w:szCs w:val="24"/>
        </w:rPr>
        <w:t xml:space="preserve">      </w:t>
      </w: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детско-юношеской</w:t>
      </w: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спортивной школы</w:t>
      </w: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          Заслушав информацию </w:t>
      </w:r>
      <w:r w:rsidR="00C00EB3">
        <w:rPr>
          <w:rFonts w:ascii="Times New Roman" w:hAnsi="Times New Roman" w:cs="Times New Roman"/>
          <w:sz w:val="24"/>
          <w:szCs w:val="24"/>
        </w:rPr>
        <w:t>директора МБУДО «</w:t>
      </w:r>
      <w:proofErr w:type="spellStart"/>
      <w:r w:rsidR="00C00EB3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C00EB3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</w:t>
      </w:r>
      <w:proofErr w:type="gramStart"/>
      <w:r w:rsidR="00C00EB3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="00C00EB3">
        <w:rPr>
          <w:rFonts w:ascii="Times New Roman" w:hAnsi="Times New Roman" w:cs="Times New Roman"/>
          <w:sz w:val="24"/>
          <w:szCs w:val="24"/>
        </w:rPr>
        <w:t xml:space="preserve"> Ахунова Э.В. «О работе </w:t>
      </w:r>
      <w:proofErr w:type="spellStart"/>
      <w:r w:rsidR="00C00EB3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C00EB3">
        <w:rPr>
          <w:rFonts w:ascii="Times New Roman" w:hAnsi="Times New Roman" w:cs="Times New Roman"/>
          <w:sz w:val="24"/>
          <w:szCs w:val="24"/>
        </w:rPr>
        <w:t xml:space="preserve"> детско-юношеской спортивной школы»</w:t>
      </w:r>
      <w:r w:rsidRPr="005E351D">
        <w:rPr>
          <w:rFonts w:ascii="Times New Roman" w:hAnsi="Times New Roman" w:cs="Times New Roman"/>
          <w:sz w:val="24"/>
          <w:szCs w:val="24"/>
        </w:rPr>
        <w:t xml:space="preserve">, Дума  </w:t>
      </w: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E351D" w:rsidRPr="005E351D" w:rsidRDefault="005E351D" w:rsidP="005E351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>1.</w:t>
      </w:r>
      <w:r w:rsidR="00C00EB3" w:rsidRPr="00C00EB3">
        <w:rPr>
          <w:rFonts w:ascii="Times New Roman" w:hAnsi="Times New Roman" w:cs="Times New Roman"/>
          <w:sz w:val="24"/>
          <w:szCs w:val="24"/>
        </w:rPr>
        <w:t xml:space="preserve"> </w:t>
      </w:r>
      <w:r w:rsidR="00C00EB3">
        <w:rPr>
          <w:rFonts w:ascii="Times New Roman" w:hAnsi="Times New Roman" w:cs="Times New Roman"/>
          <w:sz w:val="24"/>
          <w:szCs w:val="24"/>
        </w:rPr>
        <w:t>И</w:t>
      </w:r>
      <w:r w:rsidR="00C00EB3" w:rsidRPr="005E351D">
        <w:rPr>
          <w:rFonts w:ascii="Times New Roman" w:hAnsi="Times New Roman" w:cs="Times New Roman"/>
          <w:sz w:val="24"/>
          <w:szCs w:val="24"/>
        </w:rPr>
        <w:t xml:space="preserve">нформацию </w:t>
      </w:r>
      <w:r w:rsidR="00C00EB3">
        <w:rPr>
          <w:rFonts w:ascii="Times New Roman" w:hAnsi="Times New Roman" w:cs="Times New Roman"/>
          <w:sz w:val="24"/>
          <w:szCs w:val="24"/>
        </w:rPr>
        <w:t>директора МБУДО «</w:t>
      </w:r>
      <w:proofErr w:type="spellStart"/>
      <w:r w:rsidR="00C00EB3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C00EB3">
        <w:rPr>
          <w:rFonts w:ascii="Times New Roman" w:hAnsi="Times New Roman" w:cs="Times New Roman"/>
          <w:sz w:val="24"/>
          <w:szCs w:val="24"/>
        </w:rPr>
        <w:t xml:space="preserve"> детско-юношеская спортивная школа» Ахунова Э.В. «О работе </w:t>
      </w:r>
      <w:proofErr w:type="spellStart"/>
      <w:r w:rsidR="00C00EB3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C00EB3">
        <w:rPr>
          <w:rFonts w:ascii="Times New Roman" w:hAnsi="Times New Roman" w:cs="Times New Roman"/>
          <w:sz w:val="24"/>
          <w:szCs w:val="24"/>
        </w:rPr>
        <w:t xml:space="preserve"> детско-юношеской спортивной школы»</w:t>
      </w:r>
      <w:r w:rsidRPr="005E351D">
        <w:rPr>
          <w:rFonts w:ascii="Times New Roman" w:hAnsi="Times New Roman" w:cs="Times New Roman"/>
          <w:sz w:val="24"/>
          <w:szCs w:val="24"/>
        </w:rPr>
        <w:t xml:space="preserve"> принять к сведению (прилагается.)</w:t>
      </w: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 2.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51D" w:rsidRPr="005E351D" w:rsidRDefault="005E351D" w:rsidP="005E351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>3. 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Pr="005E351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E351D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E351D" w:rsidRPr="005E351D" w:rsidRDefault="005E351D" w:rsidP="005E351D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E351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E351D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5E351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5E351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К.М. </w:t>
      </w:r>
      <w:proofErr w:type="spellStart"/>
      <w:r w:rsidRPr="005E351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351D" w:rsidRPr="005E351D" w:rsidRDefault="005E351D" w:rsidP="005E351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14983" w:rsidRPr="005E351D" w:rsidRDefault="00914983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Pr="00364C8F" w:rsidRDefault="00364C8F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  <w:r w:rsidRPr="00364C8F">
        <w:rPr>
          <w:rFonts w:ascii="Times New Roman" w:hAnsi="Times New Roman" w:cs="Times New Roman"/>
        </w:rPr>
        <w:lastRenderedPageBreak/>
        <w:t>Приложение</w:t>
      </w:r>
    </w:p>
    <w:p w:rsidR="00364C8F" w:rsidRPr="00364C8F" w:rsidRDefault="00364C8F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  <w:r w:rsidRPr="00364C8F">
        <w:rPr>
          <w:rFonts w:ascii="Times New Roman" w:hAnsi="Times New Roman" w:cs="Times New Roman"/>
        </w:rPr>
        <w:t>к решению думы</w:t>
      </w:r>
    </w:p>
    <w:p w:rsidR="00364C8F" w:rsidRPr="00364C8F" w:rsidRDefault="00364C8F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</w:rPr>
      </w:pPr>
      <w:r w:rsidRPr="00364C8F">
        <w:rPr>
          <w:rFonts w:ascii="Times New Roman" w:hAnsi="Times New Roman" w:cs="Times New Roman"/>
        </w:rPr>
        <w:t>МО «</w:t>
      </w:r>
      <w:proofErr w:type="spellStart"/>
      <w:r w:rsidRPr="00364C8F">
        <w:rPr>
          <w:rFonts w:ascii="Times New Roman" w:hAnsi="Times New Roman" w:cs="Times New Roman"/>
        </w:rPr>
        <w:t>Нукутский</w:t>
      </w:r>
      <w:proofErr w:type="spellEnd"/>
      <w:r w:rsidRPr="00364C8F">
        <w:rPr>
          <w:rFonts w:ascii="Times New Roman" w:hAnsi="Times New Roman" w:cs="Times New Roman"/>
        </w:rPr>
        <w:t xml:space="preserve"> район»</w:t>
      </w:r>
    </w:p>
    <w:p w:rsidR="00364C8F" w:rsidRDefault="00364C8F" w:rsidP="00364C8F">
      <w:pPr>
        <w:spacing w:after="0" w:line="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4C8F">
        <w:rPr>
          <w:rFonts w:ascii="Times New Roman" w:hAnsi="Times New Roman" w:cs="Times New Roman"/>
        </w:rPr>
        <w:t>от 27.03.2020 г. №__</w:t>
      </w:r>
    </w:p>
    <w:p w:rsidR="00364C8F" w:rsidRDefault="00364C8F" w:rsidP="00364C8F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Pr="00364C8F" w:rsidRDefault="00364C8F" w:rsidP="00364C8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C8F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proofErr w:type="spellStart"/>
      <w:r w:rsidRPr="00364C8F">
        <w:rPr>
          <w:rFonts w:ascii="Times New Roman" w:hAnsi="Times New Roman" w:cs="Times New Roman"/>
          <w:b/>
          <w:sz w:val="24"/>
          <w:szCs w:val="24"/>
        </w:rPr>
        <w:t>Нукутской</w:t>
      </w:r>
      <w:proofErr w:type="spellEnd"/>
      <w:r w:rsidRPr="00364C8F">
        <w:rPr>
          <w:rFonts w:ascii="Times New Roman" w:hAnsi="Times New Roman" w:cs="Times New Roman"/>
          <w:b/>
          <w:sz w:val="24"/>
          <w:szCs w:val="24"/>
        </w:rPr>
        <w:t xml:space="preserve"> детско-юношеской спортивной школы</w:t>
      </w:r>
    </w:p>
    <w:p w:rsidR="00364C8F" w:rsidRDefault="00364C8F" w:rsidP="009149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983" w:rsidRDefault="00914983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ДЮСШ» осуществляет свою деятельность в процессе дополнительного образования и находится в ведомственном подчинении – «Образование». ДЮСШ реализует дополнительные общеобразовательные программы, которые подразделяются на общеразвивающие и предпрофессиональные. Данные программы реализуются как для детей, так и для взрослых. Дополнительные предпрофессиональные программы реализуются для дет</w:t>
      </w:r>
      <w:r w:rsidR="00BD0D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(ФЗ от 29.12.2012 г. № 273 – ФЗ «Об образовании РФ» ст. 75, 84; ФЗ от 04.12.2007 г. № 329 – ФЗ «О физической культуре и спорте РФ»): </w:t>
      </w:r>
    </w:p>
    <w:p w:rsidR="00914983" w:rsidRDefault="004F39A8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14983">
        <w:rPr>
          <w:rFonts w:ascii="Times New Roman" w:hAnsi="Times New Roman" w:cs="Times New Roman"/>
          <w:sz w:val="24"/>
          <w:szCs w:val="24"/>
        </w:rPr>
        <w:t xml:space="preserve"> Общеразвивающие программы – спортивно-оздоровительный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(направлен на общее развитие личности, в соответствии с возрастными нормами и индивидуальными особенностями обучающихся);</w:t>
      </w:r>
    </w:p>
    <w:p w:rsidR="00923CF8" w:rsidRPr="00970B1B" w:rsidRDefault="004F39A8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Предпрофессиональные программы – базовый и углубленный уровни в соответствии с ФГТ (направлен на отбор одарённых детей создание условий для физического воспитания и физического развития; получение знаний, умений и навыков в физической культуры и спорта</w:t>
      </w:r>
      <w:r w:rsidR="00BD0D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избранного вида спорта).</w:t>
      </w:r>
    </w:p>
    <w:p w:rsidR="00F410B7" w:rsidRDefault="00F410B7" w:rsidP="00364C8F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364C8F">
      <w:pPr>
        <w:spacing w:after="0" w:line="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tbl>
      <w:tblPr>
        <w:tblStyle w:val="a4"/>
        <w:tblpPr w:leftFromText="180" w:rightFromText="180" w:vertAnchor="text" w:horzAnchor="margin" w:tblpXSpec="center" w:tblpY="350"/>
        <w:tblW w:w="9603" w:type="dxa"/>
        <w:tblLook w:val="04A0"/>
      </w:tblPr>
      <w:tblGrid>
        <w:gridCol w:w="3227"/>
        <w:gridCol w:w="6376"/>
      </w:tblGrid>
      <w:tr w:rsidR="002C5DFF" w:rsidRPr="002C5DFF" w:rsidTr="003B1D0D">
        <w:trPr>
          <w:trHeight w:val="255"/>
        </w:trPr>
        <w:tc>
          <w:tcPr>
            <w:tcW w:w="3227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Адреса  ведения образовательной деятельности</w:t>
            </w:r>
          </w:p>
        </w:tc>
        <w:tc>
          <w:tcPr>
            <w:tcW w:w="6376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п.Новонукутский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2,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с.Куйта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пер. Школьный,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с.Закулей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ул.Школьная, 1,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с.Первомайское, ул.пер.Кооперативный, 7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с.Новоленино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ул., Школьная, 1,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с.Хадахан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пер.Школьный, 4,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с.Тангуты, ул. Верхняя, 12,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с.Целинный, ул.Школьная,1.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с.Хареты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, ул.Центральная, д.32;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с.Нукуты, ул.Октябрьская, д.3.</w:t>
            </w:r>
          </w:p>
        </w:tc>
      </w:tr>
    </w:tbl>
    <w:p w:rsidR="002C5DFF" w:rsidRPr="00970B1B" w:rsidRDefault="002C5DFF" w:rsidP="002C5D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t>Цели деятельности и предмет деятельности Учреждения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 Целями  деятельности Учреждения в сфере образования  является: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         - Формирование и развитие творческих способностей детей и взрослых;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         -Удовлетворение индивидуальных потребностей в интеллектуальном, нравственном и физическом совершенствовании;  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         - Формирование культуры здорового и безопасного образа жизни, укрепление здоровья, организация свободного времени;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2C5DFF">
        <w:rPr>
          <w:rFonts w:ascii="Times New Roman" w:hAnsi="Times New Roman" w:cs="Times New Roman"/>
          <w:sz w:val="24"/>
          <w:szCs w:val="24"/>
        </w:rPr>
        <w:t>азвитие и поддержка талантливых обучающихся, а также лиц, проявивших выдающиеся способности;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-Адаптация к жизни в обществе, профессиональная ориентация.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образовательная деятельность по дополнительным общеобразовательным программам.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 ДЮСШ» является центром тестирования физкультурно-спортивного комплекса ГТО. </w:t>
      </w:r>
    </w:p>
    <w:p w:rsidR="002C5DFF" w:rsidRPr="002C5DFF" w:rsidRDefault="002C5DFF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lastRenderedPageBreak/>
        <w:t>Перечень образовательных программ, реализуемых в МБУ ДО «</w:t>
      </w:r>
      <w:proofErr w:type="spellStart"/>
      <w:r w:rsidRPr="002C5DFF">
        <w:rPr>
          <w:rFonts w:ascii="Times New Roman" w:hAnsi="Times New Roman" w:cs="Times New Roman"/>
          <w:b/>
          <w:sz w:val="24"/>
          <w:szCs w:val="24"/>
        </w:rPr>
        <w:t>Нукутская</w:t>
      </w:r>
      <w:proofErr w:type="spellEnd"/>
      <w:r w:rsidRPr="002C5DFF">
        <w:rPr>
          <w:rFonts w:ascii="Times New Roman" w:hAnsi="Times New Roman" w:cs="Times New Roman"/>
          <w:b/>
          <w:sz w:val="24"/>
          <w:szCs w:val="24"/>
        </w:rPr>
        <w:t xml:space="preserve"> ДЮСШ»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/>
      </w:tblPr>
      <w:tblGrid>
        <w:gridCol w:w="4537"/>
        <w:gridCol w:w="2334"/>
        <w:gridCol w:w="2769"/>
      </w:tblGrid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спортивной борьбе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спортивной борьбе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6-9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волейболу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9-18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футболу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8-18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стрельбе из лука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11-18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настольному теннису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гиревому спорту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шахматам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2C5DFF" w:rsidRPr="002C5DFF" w:rsidTr="003B1D0D">
        <w:tc>
          <w:tcPr>
            <w:tcW w:w="4537" w:type="dxa"/>
          </w:tcPr>
          <w:p w:rsidR="002C5DFF" w:rsidRPr="002C5DFF" w:rsidRDefault="002C5DFF" w:rsidP="002C5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по легкой атлетике</w:t>
            </w:r>
          </w:p>
        </w:tc>
        <w:tc>
          <w:tcPr>
            <w:tcW w:w="2334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9-18 лет</w:t>
            </w:r>
          </w:p>
        </w:tc>
        <w:tc>
          <w:tcPr>
            <w:tcW w:w="2769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до 8 лет</w:t>
            </w:r>
          </w:p>
        </w:tc>
      </w:tr>
    </w:tbl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t>По обучающимся: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2C5DFF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C5DFF">
        <w:rPr>
          <w:rFonts w:ascii="Times New Roman" w:hAnsi="Times New Roman" w:cs="Times New Roman"/>
          <w:sz w:val="24"/>
          <w:szCs w:val="24"/>
        </w:rPr>
        <w:t xml:space="preserve">  на 2019 -</w:t>
      </w:r>
      <w:r w:rsidR="00364C8F">
        <w:rPr>
          <w:rFonts w:ascii="Times New Roman" w:hAnsi="Times New Roman" w:cs="Times New Roman"/>
          <w:sz w:val="24"/>
          <w:szCs w:val="24"/>
        </w:rPr>
        <w:t xml:space="preserve"> </w:t>
      </w:r>
      <w:r w:rsidRPr="002C5DFF">
        <w:rPr>
          <w:rFonts w:ascii="Times New Roman" w:hAnsi="Times New Roman" w:cs="Times New Roman"/>
          <w:sz w:val="24"/>
          <w:szCs w:val="24"/>
        </w:rPr>
        <w:t xml:space="preserve">2020 год – 693. 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Спортивные секции ведутся на базе  9 общеобразовательных школ: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Первомайская,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DFF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Pr="002C5DFF">
        <w:rPr>
          <w:rFonts w:ascii="Times New Roman" w:hAnsi="Times New Roman" w:cs="Times New Roman"/>
          <w:sz w:val="24"/>
          <w:szCs w:val="24"/>
        </w:rPr>
        <w:t>.</w:t>
      </w:r>
    </w:p>
    <w:p w:rsidR="002C5DFF" w:rsidRPr="002C5DFF" w:rsidRDefault="002C5DFF" w:rsidP="002C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1171"/>
        <w:gridCol w:w="4678"/>
      </w:tblGrid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 и кол-во часов</w:t>
            </w:r>
          </w:p>
          <w:p w:rsidR="002C5DFF" w:rsidRPr="002C5DFF" w:rsidRDefault="002C5DFF" w:rsidP="002C5DF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- 45 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– 24 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- 18 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Тангуты - 9 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Закулей-18 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Целинный -18ч.,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Хареты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-18ч.,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-18 ч);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-18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– 6ч.,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Новонукутский-18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- 42 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- 9ч.,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Первомайское -18 ч.,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Закулей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-28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Новоленино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- 22ч.,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-12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Нукуты -10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Куйта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- 6ч.,  </w:t>
            </w:r>
          </w:p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Хадахан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– 9 ч.</w:t>
            </w:r>
          </w:p>
        </w:tc>
      </w:tr>
      <w:tr w:rsidR="002C5DFF" w:rsidRPr="002C5DFF" w:rsidTr="003B1D0D">
        <w:tc>
          <w:tcPr>
            <w:tcW w:w="3190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71" w:type="dxa"/>
          </w:tcPr>
          <w:p w:rsidR="002C5DFF" w:rsidRPr="002C5DFF" w:rsidRDefault="002C5DFF" w:rsidP="002C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2C5DFF" w:rsidRPr="002C5DFF" w:rsidRDefault="002C5DFF" w:rsidP="002C5DF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>Новонукутский</w:t>
            </w:r>
            <w:proofErr w:type="spellEnd"/>
            <w:r w:rsidRPr="002C5DFF">
              <w:rPr>
                <w:rFonts w:ascii="Times New Roman" w:hAnsi="Times New Roman" w:cs="Times New Roman"/>
                <w:sz w:val="24"/>
                <w:szCs w:val="24"/>
              </w:rPr>
              <w:t xml:space="preserve"> - 24 ч.</w:t>
            </w:r>
          </w:p>
        </w:tc>
      </w:tr>
    </w:tbl>
    <w:p w:rsid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персонал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Тренеры-преподаватели – 20 штатных и 6 по совместительству: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-спортивная борьба – 10 чел.;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-стрельба из лука – 1 чел.,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-волейбол – 6 чел.,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-футбол – 3 чел.,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-легкая атлетика – 1 чел.,</w:t>
      </w: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-гиревой спорт – 1 чел.,</w:t>
      </w:r>
    </w:p>
    <w:p w:rsidR="00F410B7" w:rsidRDefault="00F410B7" w:rsidP="00F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-шахматы – </w:t>
      </w:r>
      <w:r w:rsidR="002C5DFF" w:rsidRPr="002C5DFF">
        <w:rPr>
          <w:rFonts w:ascii="Times New Roman" w:hAnsi="Times New Roman" w:cs="Times New Roman"/>
          <w:sz w:val="24"/>
          <w:szCs w:val="24"/>
        </w:rPr>
        <w:t>2 чел.,</w:t>
      </w:r>
    </w:p>
    <w:p w:rsidR="002C5DFF" w:rsidRPr="002C5DFF" w:rsidRDefault="002C5DFF" w:rsidP="00F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-настольный теннис – 2 чел.,</w:t>
      </w:r>
    </w:p>
    <w:p w:rsidR="002C5DFF" w:rsidRPr="002C5DFF" w:rsidRDefault="002C5DFF" w:rsidP="00F41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 xml:space="preserve">-гиревой спорт – 1 чел. </w:t>
      </w:r>
    </w:p>
    <w:p w:rsidR="00364C8F" w:rsidRDefault="00364C8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DFF" w:rsidRPr="002C5DFF" w:rsidRDefault="002C5DFF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FF">
        <w:rPr>
          <w:rFonts w:ascii="Times New Roman" w:hAnsi="Times New Roman" w:cs="Times New Roman"/>
          <w:b/>
          <w:sz w:val="24"/>
          <w:szCs w:val="24"/>
        </w:rPr>
        <w:t>Информация о результатах участия обучающихся:</w:t>
      </w:r>
    </w:p>
    <w:p w:rsidR="00501770" w:rsidRPr="002C5DFF" w:rsidRDefault="00501770" w:rsidP="002C5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F" w:rsidRPr="002C5DFF" w:rsidRDefault="00711418" w:rsidP="005017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0650" cy="1876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0B1B" w:rsidRDefault="00970B1B" w:rsidP="002C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F" w:rsidRDefault="002C5DFF" w:rsidP="002C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DFF">
        <w:rPr>
          <w:rFonts w:ascii="Times New Roman" w:hAnsi="Times New Roman" w:cs="Times New Roman"/>
          <w:sz w:val="24"/>
          <w:szCs w:val="24"/>
        </w:rPr>
        <w:t>Чемпионы и призеры:</w:t>
      </w:r>
    </w:p>
    <w:p w:rsidR="00501770" w:rsidRPr="002C5DFF" w:rsidRDefault="00501770" w:rsidP="002C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F" w:rsidRPr="002C5DFF" w:rsidRDefault="00711418" w:rsidP="002C5D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34025" cy="36957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C5DFF" w:rsidRPr="002C5DFF" w:rsidRDefault="002C5DFF" w:rsidP="003F4C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C1C" w:rsidRDefault="005F2F1B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ведения</w:t>
      </w:r>
      <w:r w:rsidR="00364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полноценной</w:t>
      </w:r>
      <w:r w:rsidR="00364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 существует проблема  выезда на соревнования</w:t>
      </w:r>
      <w:r w:rsidR="00961C1C">
        <w:rPr>
          <w:rFonts w:ascii="Times New Roman" w:hAnsi="Times New Roman" w:cs="Times New Roman"/>
          <w:sz w:val="24"/>
          <w:szCs w:val="24"/>
        </w:rPr>
        <w:t xml:space="preserve"> и организацию учебно-тренировочных сборов на основании ф</w:t>
      </w:r>
      <w:r w:rsidR="00961C1C" w:rsidRPr="00961C1C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="00961C1C" w:rsidRPr="00961C1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961C1C" w:rsidRPr="00961C1C">
        <w:rPr>
          <w:rFonts w:ascii="Times New Roman" w:hAnsi="Times New Roman" w:cs="Times New Roman"/>
          <w:sz w:val="24"/>
          <w:szCs w:val="24"/>
        </w:rPr>
        <w:t xml:space="preserve"> этим программам</w:t>
      </w:r>
      <w:r w:rsidR="00961C1C">
        <w:rPr>
          <w:rFonts w:ascii="Times New Roman" w:hAnsi="Times New Roman" w:cs="Times New Roman"/>
          <w:sz w:val="24"/>
          <w:szCs w:val="24"/>
        </w:rPr>
        <w:t>.</w:t>
      </w:r>
    </w:p>
    <w:p w:rsidR="005F2F1B" w:rsidRDefault="00FC21D3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5F2F1B">
        <w:rPr>
          <w:rFonts w:ascii="Times New Roman" w:hAnsi="Times New Roman" w:cs="Times New Roman"/>
          <w:sz w:val="24"/>
          <w:szCs w:val="24"/>
        </w:rPr>
        <w:t xml:space="preserve"> ДЮСШ отсутствуют  средства на эти цели.</w:t>
      </w:r>
      <w:r w:rsidR="002A56C4">
        <w:rPr>
          <w:rFonts w:ascii="Times New Roman" w:hAnsi="Times New Roman" w:cs="Times New Roman"/>
          <w:sz w:val="24"/>
          <w:szCs w:val="24"/>
        </w:rPr>
        <w:t xml:space="preserve"> Выезды организовываются</w:t>
      </w:r>
      <w:r w:rsidR="005F2F1B">
        <w:rPr>
          <w:rFonts w:ascii="Times New Roman" w:hAnsi="Times New Roman" w:cs="Times New Roman"/>
          <w:sz w:val="24"/>
          <w:szCs w:val="24"/>
        </w:rPr>
        <w:t xml:space="preserve"> за счет благотворительности</w:t>
      </w:r>
      <w:r w:rsidR="002A56C4">
        <w:rPr>
          <w:rFonts w:ascii="Times New Roman" w:hAnsi="Times New Roman" w:cs="Times New Roman"/>
          <w:sz w:val="24"/>
          <w:szCs w:val="24"/>
        </w:rPr>
        <w:t>, средств родителей, и по программе отдела молодежной политике и спорта.</w:t>
      </w:r>
    </w:p>
    <w:p w:rsidR="00961C1C" w:rsidRDefault="00961C1C" w:rsidP="00364C8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</w:t>
      </w:r>
      <w:r w:rsidR="00AE521B">
        <w:rPr>
          <w:rFonts w:ascii="Times New Roman" w:hAnsi="Times New Roman" w:cs="Times New Roman"/>
          <w:sz w:val="24"/>
          <w:szCs w:val="24"/>
        </w:rPr>
        <w:t xml:space="preserve"> пр</w:t>
      </w:r>
      <w:r w:rsidR="003426B9">
        <w:rPr>
          <w:rFonts w:ascii="Times New Roman" w:hAnsi="Times New Roman" w:cs="Times New Roman"/>
          <w:sz w:val="24"/>
          <w:szCs w:val="24"/>
        </w:rPr>
        <w:t>едусмотреть в бюджете ДЮСШ</w:t>
      </w:r>
      <w:r w:rsidR="002575F8">
        <w:rPr>
          <w:rFonts w:ascii="Times New Roman" w:hAnsi="Times New Roman" w:cs="Times New Roman"/>
          <w:sz w:val="24"/>
          <w:szCs w:val="24"/>
        </w:rPr>
        <w:t xml:space="preserve"> денежные средства для орга</w:t>
      </w:r>
      <w:r w:rsidR="003426B9">
        <w:rPr>
          <w:rFonts w:ascii="Times New Roman" w:hAnsi="Times New Roman" w:cs="Times New Roman"/>
          <w:sz w:val="24"/>
          <w:szCs w:val="24"/>
        </w:rPr>
        <w:t xml:space="preserve">низации выездов обучающихся </w:t>
      </w:r>
      <w:r w:rsidR="002575F8">
        <w:rPr>
          <w:rFonts w:ascii="Times New Roman" w:hAnsi="Times New Roman" w:cs="Times New Roman"/>
          <w:sz w:val="24"/>
          <w:szCs w:val="24"/>
        </w:rPr>
        <w:t xml:space="preserve"> на соревнования и организацию учебно-тренировочных с</w:t>
      </w:r>
      <w:r w:rsidR="003426B9">
        <w:rPr>
          <w:rFonts w:ascii="Times New Roman" w:hAnsi="Times New Roman" w:cs="Times New Roman"/>
          <w:sz w:val="24"/>
          <w:szCs w:val="24"/>
        </w:rPr>
        <w:t xml:space="preserve">боров. </w:t>
      </w:r>
    </w:p>
    <w:p w:rsidR="006E34BA" w:rsidRDefault="006E34BA" w:rsidP="002575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364C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364C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64C8F" w:rsidRDefault="00364C8F" w:rsidP="00364C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4C8F">
        <w:rPr>
          <w:rFonts w:ascii="Times New Roman" w:hAnsi="Times New Roman" w:cs="Times New Roman"/>
          <w:sz w:val="24"/>
          <w:szCs w:val="24"/>
        </w:rPr>
        <w:t>Директор МБУДО «</w:t>
      </w:r>
      <w:proofErr w:type="spellStart"/>
      <w:r w:rsidRPr="00364C8F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364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C8F" w:rsidRPr="00364C8F" w:rsidRDefault="00364C8F" w:rsidP="00364C8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64C8F">
        <w:rPr>
          <w:rFonts w:ascii="Times New Roman" w:hAnsi="Times New Roman" w:cs="Times New Roman"/>
          <w:sz w:val="24"/>
          <w:szCs w:val="24"/>
        </w:rPr>
        <w:t>детско-юношеская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64C8F">
        <w:rPr>
          <w:rFonts w:ascii="Times New Roman" w:hAnsi="Times New Roman" w:cs="Times New Roman"/>
          <w:sz w:val="24"/>
          <w:szCs w:val="24"/>
        </w:rPr>
        <w:t>портивная школа»</w:t>
      </w:r>
      <w:r w:rsidRPr="00364C8F">
        <w:rPr>
          <w:rFonts w:ascii="Times New Roman" w:hAnsi="Times New Roman" w:cs="Times New Roman"/>
          <w:sz w:val="24"/>
          <w:szCs w:val="24"/>
        </w:rPr>
        <w:tab/>
      </w:r>
      <w:r w:rsidRPr="00364C8F">
        <w:rPr>
          <w:rFonts w:ascii="Times New Roman" w:hAnsi="Times New Roman" w:cs="Times New Roman"/>
          <w:sz w:val="24"/>
          <w:szCs w:val="24"/>
        </w:rPr>
        <w:tab/>
      </w:r>
      <w:r w:rsidRPr="00364C8F">
        <w:rPr>
          <w:rFonts w:ascii="Times New Roman" w:hAnsi="Times New Roman" w:cs="Times New Roman"/>
          <w:sz w:val="24"/>
          <w:szCs w:val="24"/>
        </w:rPr>
        <w:tab/>
      </w:r>
      <w:r w:rsidRPr="00364C8F">
        <w:rPr>
          <w:rFonts w:ascii="Times New Roman" w:hAnsi="Times New Roman" w:cs="Times New Roman"/>
          <w:sz w:val="24"/>
          <w:szCs w:val="24"/>
        </w:rPr>
        <w:tab/>
      </w:r>
      <w:r w:rsidRPr="00364C8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4C8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4C8F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364C8F">
        <w:rPr>
          <w:rFonts w:ascii="Times New Roman" w:hAnsi="Times New Roman" w:cs="Times New Roman"/>
          <w:sz w:val="24"/>
          <w:szCs w:val="24"/>
        </w:rPr>
        <w:t xml:space="preserve"> Э.В.</w:t>
      </w:r>
    </w:p>
    <w:sectPr w:rsidR="00364C8F" w:rsidRPr="00364C8F" w:rsidSect="003D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EA9"/>
    <w:multiLevelType w:val="hybridMultilevel"/>
    <w:tmpl w:val="9D52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96"/>
    <w:rsid w:val="00126F54"/>
    <w:rsid w:val="002575F8"/>
    <w:rsid w:val="002A56C4"/>
    <w:rsid w:val="002C5DFF"/>
    <w:rsid w:val="003426B9"/>
    <w:rsid w:val="00364C8F"/>
    <w:rsid w:val="003D3145"/>
    <w:rsid w:val="003F4C92"/>
    <w:rsid w:val="00437D39"/>
    <w:rsid w:val="00455D8B"/>
    <w:rsid w:val="004F39A8"/>
    <w:rsid w:val="00501770"/>
    <w:rsid w:val="005E351D"/>
    <w:rsid w:val="005F2F1B"/>
    <w:rsid w:val="006E34BA"/>
    <w:rsid w:val="00711418"/>
    <w:rsid w:val="00761A21"/>
    <w:rsid w:val="007B2C9F"/>
    <w:rsid w:val="007C2D47"/>
    <w:rsid w:val="007D6C6F"/>
    <w:rsid w:val="00914983"/>
    <w:rsid w:val="00923CF8"/>
    <w:rsid w:val="00961C1C"/>
    <w:rsid w:val="00970B1B"/>
    <w:rsid w:val="00A85496"/>
    <w:rsid w:val="00AD11C2"/>
    <w:rsid w:val="00AE521B"/>
    <w:rsid w:val="00BA0E4A"/>
    <w:rsid w:val="00BD0D8C"/>
    <w:rsid w:val="00BF4163"/>
    <w:rsid w:val="00C00EB3"/>
    <w:rsid w:val="00D94999"/>
    <w:rsid w:val="00DA5AF7"/>
    <w:rsid w:val="00EE720E"/>
    <w:rsid w:val="00F410B7"/>
    <w:rsid w:val="00F652FC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2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C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C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DF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E35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E351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межрайон.</c:v>
                </c:pt>
                <c:pt idx="1">
                  <c:v>реиональн.</c:v>
                </c:pt>
                <c:pt idx="2">
                  <c:v>межрегион.</c:v>
                </c:pt>
                <c:pt idx="3">
                  <c:v>СФО</c:v>
                </c:pt>
                <c:pt idx="4">
                  <c:v>Россия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29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межрайон.</c:v>
                </c:pt>
                <c:pt idx="1">
                  <c:v>реиональн.</c:v>
                </c:pt>
                <c:pt idx="2">
                  <c:v>межрегион.</c:v>
                </c:pt>
                <c:pt idx="3">
                  <c:v>СФО</c:v>
                </c:pt>
                <c:pt idx="4">
                  <c:v>Россия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37</c:v>
                </c:pt>
                <c:pt idx="2">
                  <c:v>14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</c:ser>
        <c:axId val="119040640"/>
        <c:axId val="119046528"/>
      </c:barChart>
      <c:catAx>
        <c:axId val="119040640"/>
        <c:scaling>
          <c:orientation val="minMax"/>
        </c:scaling>
        <c:axPos val="b"/>
        <c:numFmt formatCode="General" sourceLinked="0"/>
        <c:tickLblPos val="nextTo"/>
        <c:crossAx val="119046528"/>
        <c:crosses val="autoZero"/>
        <c:auto val="1"/>
        <c:lblAlgn val="ctr"/>
        <c:lblOffset val="100"/>
      </c:catAx>
      <c:valAx>
        <c:axId val="119046528"/>
        <c:scaling>
          <c:orientation val="minMax"/>
        </c:scaling>
        <c:axPos val="l"/>
        <c:majorGridlines/>
        <c:numFmt formatCode="General" sourceLinked="1"/>
        <c:tickLblPos val="nextTo"/>
        <c:crossAx val="1190406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мерайонные </c:v>
                </c:pt>
                <c:pt idx="1">
                  <c:v>межрегион.</c:v>
                </c:pt>
                <c:pt idx="2">
                  <c:v>регион</c:v>
                </c:pt>
                <c:pt idx="3">
                  <c:v>СФО </c:v>
                </c:pt>
                <c:pt idx="4">
                  <c:v>Россия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</c:v>
                </c:pt>
                <c:pt idx="1">
                  <c:v>56</c:v>
                </c:pt>
                <c:pt idx="2">
                  <c:v>150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мерайонные </c:v>
                </c:pt>
                <c:pt idx="1">
                  <c:v>межрегион.</c:v>
                </c:pt>
                <c:pt idx="2">
                  <c:v>регион</c:v>
                </c:pt>
                <c:pt idx="3">
                  <c:v>СФО </c:v>
                </c:pt>
                <c:pt idx="4">
                  <c:v>Россия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65</c:v>
                </c:pt>
                <c:pt idx="2">
                  <c:v>156</c:v>
                </c:pt>
                <c:pt idx="4">
                  <c:v>2</c:v>
                </c:pt>
              </c:numCache>
            </c:numRef>
          </c:val>
        </c:ser>
        <c:axId val="80933248"/>
        <c:axId val="80934784"/>
      </c:barChart>
      <c:catAx>
        <c:axId val="80933248"/>
        <c:scaling>
          <c:orientation val="minMax"/>
        </c:scaling>
        <c:axPos val="b"/>
        <c:numFmt formatCode="General" sourceLinked="0"/>
        <c:tickLblPos val="nextTo"/>
        <c:crossAx val="80934784"/>
        <c:crosses val="autoZero"/>
        <c:auto val="1"/>
        <c:lblAlgn val="ctr"/>
        <c:lblOffset val="100"/>
      </c:catAx>
      <c:valAx>
        <c:axId val="80934784"/>
        <c:scaling>
          <c:orientation val="minMax"/>
        </c:scaling>
        <c:axPos val="l"/>
        <c:majorGridlines/>
        <c:numFmt formatCode="General" sourceLinked="1"/>
        <c:tickLblPos val="nextTo"/>
        <c:crossAx val="809332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B00C-F8C0-459E-BD50-597ACAD3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2020-03-20T07:55:00Z</cp:lastPrinted>
  <dcterms:created xsi:type="dcterms:W3CDTF">2020-03-23T02:45:00Z</dcterms:created>
  <dcterms:modified xsi:type="dcterms:W3CDTF">2020-03-23T02:45:00Z</dcterms:modified>
</cp:coreProperties>
</file>