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5A" w:rsidRDefault="0060585A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</w:t>
      </w:r>
      <w:r w:rsidR="00A67F8A">
        <w:rPr>
          <w:b/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0585A" w:rsidRDefault="0060585A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61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«</w:t>
      </w:r>
      <w:r w:rsidR="00A67F8A">
        <w:rPr>
          <w:b/>
          <w:sz w:val="28"/>
          <w:szCs w:val="28"/>
        </w:rPr>
        <w:t xml:space="preserve">НУКУТСКИЙ </w:t>
      </w:r>
      <w:r>
        <w:rPr>
          <w:b/>
          <w:sz w:val="28"/>
          <w:szCs w:val="28"/>
        </w:rPr>
        <w:t>РАЙОН»»</w:t>
      </w:r>
    </w:p>
    <w:p w:rsidR="0060585A" w:rsidRDefault="0060585A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5679B" w:rsidRDefault="0039259D" w:rsidP="003925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614962">
        <w:rPr>
          <w:b/>
          <w:bCs/>
          <w:color w:val="000000"/>
          <w:sz w:val="28"/>
          <w:szCs w:val="28"/>
        </w:rPr>
        <w:t>Заключение</w:t>
      </w:r>
      <w:r w:rsidR="00947153">
        <w:rPr>
          <w:b/>
          <w:bCs/>
          <w:color w:val="000000"/>
          <w:sz w:val="28"/>
          <w:szCs w:val="28"/>
        </w:rPr>
        <w:t xml:space="preserve"> №</w:t>
      </w:r>
      <w:r w:rsidR="00B126DC">
        <w:rPr>
          <w:b/>
          <w:bCs/>
          <w:color w:val="000000"/>
          <w:sz w:val="28"/>
          <w:szCs w:val="28"/>
        </w:rPr>
        <w:t xml:space="preserve"> </w:t>
      </w:r>
      <w:r w:rsidR="00947153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3</w:t>
      </w:r>
      <w:r w:rsidR="00614962">
        <w:rPr>
          <w:b/>
          <w:bCs/>
          <w:color w:val="000000"/>
          <w:sz w:val="28"/>
          <w:szCs w:val="28"/>
        </w:rPr>
        <w:t>-З</w:t>
      </w:r>
    </w:p>
    <w:p w:rsidR="00D5679B" w:rsidRDefault="00D5679B" w:rsidP="00D5679B">
      <w:pPr>
        <w:shd w:val="clear" w:color="auto" w:fill="FFFFFF"/>
        <w:autoSpaceDE w:val="0"/>
        <w:autoSpaceDN w:val="0"/>
        <w:adjustRightInd w:val="0"/>
        <w:jc w:val="center"/>
      </w:pPr>
    </w:p>
    <w:p w:rsidR="00D5679B" w:rsidRDefault="00D567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 w:rsidR="00201FCB">
        <w:rPr>
          <w:b/>
          <w:color w:val="000000"/>
          <w:sz w:val="28"/>
          <w:szCs w:val="28"/>
        </w:rPr>
        <w:t>Думы муниципального образования</w:t>
      </w:r>
      <w:r w:rsidR="00614962">
        <w:rPr>
          <w:b/>
          <w:color w:val="000000"/>
          <w:sz w:val="28"/>
          <w:szCs w:val="28"/>
        </w:rPr>
        <w:t xml:space="preserve"> «</w:t>
      </w:r>
      <w:proofErr w:type="spellStart"/>
      <w:r w:rsidR="00614962">
        <w:rPr>
          <w:b/>
          <w:color w:val="000000"/>
          <w:sz w:val="28"/>
          <w:szCs w:val="28"/>
        </w:rPr>
        <w:t>Нукутский</w:t>
      </w:r>
      <w:proofErr w:type="spellEnd"/>
      <w:r w:rsidR="00614962">
        <w:rPr>
          <w:b/>
          <w:color w:val="000000"/>
          <w:sz w:val="28"/>
          <w:szCs w:val="28"/>
        </w:rPr>
        <w:t xml:space="preserve"> район»</w:t>
      </w:r>
      <w:r w:rsidR="0060585A">
        <w:rPr>
          <w:b/>
          <w:color w:val="000000"/>
          <w:sz w:val="28"/>
          <w:szCs w:val="28"/>
        </w:rPr>
        <w:t xml:space="preserve"> за 201</w:t>
      </w:r>
      <w:r w:rsidR="0039259D">
        <w:rPr>
          <w:b/>
          <w:color w:val="000000"/>
          <w:sz w:val="28"/>
          <w:szCs w:val="28"/>
        </w:rPr>
        <w:t>7</w:t>
      </w:r>
      <w:r w:rsidRPr="00AC7CE8">
        <w:rPr>
          <w:b/>
          <w:color w:val="000000"/>
          <w:sz w:val="28"/>
          <w:szCs w:val="28"/>
        </w:rPr>
        <w:t>г.</w:t>
      </w:r>
    </w:p>
    <w:p w:rsidR="00D5679B" w:rsidRPr="00AC7CE8" w:rsidRDefault="00D567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679B" w:rsidRDefault="00D5679B" w:rsidP="00D5679B">
      <w:pPr>
        <w:shd w:val="clear" w:color="auto" w:fill="FFFFFF"/>
        <w:autoSpaceDE w:val="0"/>
        <w:autoSpaceDN w:val="0"/>
        <w:adjustRightInd w:val="0"/>
      </w:pPr>
    </w:p>
    <w:p w:rsidR="00D5679B" w:rsidRDefault="0039259D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14962">
        <w:rPr>
          <w:color w:val="000000"/>
          <w:sz w:val="28"/>
          <w:szCs w:val="28"/>
        </w:rPr>
        <w:t xml:space="preserve"> </w:t>
      </w:r>
      <w:r w:rsidR="00C74833">
        <w:rPr>
          <w:color w:val="000000"/>
          <w:sz w:val="28"/>
          <w:szCs w:val="28"/>
        </w:rPr>
        <w:t>марта</w:t>
      </w:r>
      <w:r w:rsidR="00614962">
        <w:rPr>
          <w:color w:val="000000"/>
          <w:sz w:val="28"/>
          <w:szCs w:val="28"/>
        </w:rPr>
        <w:t xml:space="preserve"> </w:t>
      </w:r>
      <w:r w:rsidR="0060585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D5679B">
        <w:rPr>
          <w:color w:val="000000"/>
          <w:sz w:val="28"/>
          <w:szCs w:val="28"/>
        </w:rPr>
        <w:t xml:space="preserve"> г.</w:t>
      </w:r>
      <w:r w:rsidR="00D5679B">
        <w:rPr>
          <w:rFonts w:ascii="Arial" w:cs="Arial"/>
          <w:color w:val="000000"/>
          <w:sz w:val="28"/>
          <w:szCs w:val="28"/>
        </w:rPr>
        <w:t xml:space="preserve">           </w:t>
      </w:r>
      <w:r w:rsidR="00C74833">
        <w:rPr>
          <w:rFonts w:ascii="Arial" w:cs="Arial"/>
          <w:color w:val="000000"/>
          <w:sz w:val="28"/>
          <w:szCs w:val="28"/>
        </w:rPr>
        <w:t xml:space="preserve"> </w:t>
      </w:r>
      <w:r w:rsidR="00D5679B">
        <w:rPr>
          <w:rFonts w:ascii="Arial" w:cs="Arial"/>
          <w:color w:val="000000"/>
          <w:sz w:val="28"/>
          <w:szCs w:val="28"/>
        </w:rPr>
        <w:t xml:space="preserve">                        </w:t>
      </w:r>
      <w:r w:rsidR="00614962">
        <w:rPr>
          <w:rFonts w:ascii="Arial" w:cs="Arial"/>
          <w:color w:val="000000"/>
          <w:sz w:val="28"/>
          <w:szCs w:val="28"/>
        </w:rPr>
        <w:t xml:space="preserve">                             </w:t>
      </w:r>
      <w:r w:rsidR="00D5679B">
        <w:rPr>
          <w:rFonts w:ascii="Arial" w:cs="Arial"/>
          <w:color w:val="000000"/>
          <w:sz w:val="28"/>
          <w:szCs w:val="28"/>
        </w:rPr>
        <w:t xml:space="preserve"> </w:t>
      </w:r>
      <w:r w:rsidR="00614962">
        <w:rPr>
          <w:rFonts w:ascii="Arial" w:cs="Arial"/>
          <w:color w:val="000000"/>
          <w:sz w:val="28"/>
          <w:szCs w:val="28"/>
        </w:rPr>
        <w:t>п</w:t>
      </w:r>
      <w:r w:rsidR="00614962"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 w:rsidR="00614962"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D5679B" w:rsidRDefault="00D567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7153" w:rsidRDefault="00947153" w:rsidP="00F3234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Положение      «О Контрольно-счетной </w:t>
      </w:r>
      <w:r w:rsidR="00615E0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615E0B">
        <w:rPr>
          <w:sz w:val="28"/>
          <w:szCs w:val="28"/>
        </w:rPr>
        <w:t>МО «</w:t>
      </w:r>
      <w:proofErr w:type="spellStart"/>
      <w:r w:rsidR="00615E0B">
        <w:rPr>
          <w:sz w:val="28"/>
          <w:szCs w:val="28"/>
        </w:rPr>
        <w:t>Нукутский</w:t>
      </w:r>
      <w:proofErr w:type="spellEnd"/>
      <w:r w:rsidR="00615E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утвержденное Решением Думы </w:t>
      </w:r>
      <w:r w:rsidR="00615E0B">
        <w:rPr>
          <w:sz w:val="28"/>
          <w:szCs w:val="28"/>
        </w:rPr>
        <w:t>МО «</w:t>
      </w:r>
      <w:proofErr w:type="spellStart"/>
      <w:r w:rsidR="00615E0B">
        <w:rPr>
          <w:sz w:val="28"/>
          <w:szCs w:val="28"/>
        </w:rPr>
        <w:t>Нукутский</w:t>
      </w:r>
      <w:proofErr w:type="spellEnd"/>
      <w:r w:rsidR="00615E0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2</w:t>
      </w:r>
      <w:r w:rsidR="00F32342">
        <w:rPr>
          <w:sz w:val="28"/>
          <w:szCs w:val="28"/>
        </w:rPr>
        <w:t>0</w:t>
      </w:r>
      <w:r>
        <w:rPr>
          <w:sz w:val="28"/>
          <w:szCs w:val="28"/>
        </w:rPr>
        <w:t>.12.2011г. №</w:t>
      </w:r>
      <w:r w:rsidR="00F32342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, </w:t>
      </w:r>
      <w:r w:rsidRPr="00DB563E">
        <w:rPr>
          <w:sz w:val="28"/>
          <w:szCs w:val="28"/>
        </w:rPr>
        <w:t>план работы К</w:t>
      </w:r>
      <w:r w:rsidR="00F32342" w:rsidRPr="00DB563E">
        <w:rPr>
          <w:sz w:val="28"/>
          <w:szCs w:val="28"/>
        </w:rPr>
        <w:t>онтрольно-счетной комиссии</w:t>
      </w:r>
      <w:r w:rsidRPr="00DB563E">
        <w:rPr>
          <w:sz w:val="28"/>
          <w:szCs w:val="28"/>
        </w:rPr>
        <w:t xml:space="preserve"> </w:t>
      </w:r>
      <w:r w:rsidR="00F32342" w:rsidRPr="00DB563E">
        <w:rPr>
          <w:sz w:val="28"/>
          <w:szCs w:val="28"/>
        </w:rPr>
        <w:t>МО «</w:t>
      </w:r>
      <w:proofErr w:type="spellStart"/>
      <w:r w:rsidR="00F32342" w:rsidRPr="00DB563E">
        <w:rPr>
          <w:sz w:val="28"/>
          <w:szCs w:val="28"/>
        </w:rPr>
        <w:t>Нукутский</w:t>
      </w:r>
      <w:proofErr w:type="spellEnd"/>
      <w:r w:rsidR="00F32342" w:rsidRPr="00DB563E">
        <w:rPr>
          <w:sz w:val="28"/>
          <w:szCs w:val="28"/>
        </w:rPr>
        <w:t xml:space="preserve"> район»</w:t>
      </w:r>
      <w:r w:rsidRPr="00DB563E">
        <w:rPr>
          <w:sz w:val="28"/>
          <w:szCs w:val="28"/>
        </w:rPr>
        <w:t xml:space="preserve"> на 201</w:t>
      </w:r>
      <w:r w:rsidR="0039259D">
        <w:rPr>
          <w:sz w:val="28"/>
          <w:szCs w:val="28"/>
        </w:rPr>
        <w:t>8</w:t>
      </w:r>
      <w:r w:rsidRPr="00DB563E">
        <w:rPr>
          <w:sz w:val="28"/>
          <w:szCs w:val="28"/>
        </w:rPr>
        <w:t>г., утвержденн</w:t>
      </w:r>
      <w:r w:rsidR="0039259D">
        <w:rPr>
          <w:sz w:val="28"/>
          <w:szCs w:val="28"/>
        </w:rPr>
        <w:t>ый</w:t>
      </w:r>
      <w:r w:rsidRPr="00DB563E">
        <w:rPr>
          <w:sz w:val="28"/>
          <w:szCs w:val="28"/>
        </w:rPr>
        <w:t xml:space="preserve"> председател</w:t>
      </w:r>
      <w:r w:rsidR="00F32342" w:rsidRPr="00DB563E">
        <w:rPr>
          <w:sz w:val="28"/>
          <w:szCs w:val="28"/>
        </w:rPr>
        <w:t>ем</w:t>
      </w:r>
      <w:r w:rsidRPr="00DB563E">
        <w:rPr>
          <w:sz w:val="28"/>
          <w:szCs w:val="28"/>
        </w:rPr>
        <w:t xml:space="preserve"> К</w:t>
      </w:r>
      <w:r w:rsidR="00F32342" w:rsidRPr="00DB563E">
        <w:rPr>
          <w:sz w:val="28"/>
          <w:szCs w:val="28"/>
        </w:rPr>
        <w:t>онтрольно-счетной комиссии</w:t>
      </w:r>
      <w:r w:rsidR="0039259D">
        <w:rPr>
          <w:sz w:val="28"/>
          <w:szCs w:val="28"/>
        </w:rPr>
        <w:t xml:space="preserve"> МО «</w:t>
      </w:r>
      <w:proofErr w:type="spellStart"/>
      <w:r w:rsidR="0039259D">
        <w:rPr>
          <w:sz w:val="28"/>
          <w:szCs w:val="28"/>
        </w:rPr>
        <w:t>Нукутский</w:t>
      </w:r>
      <w:proofErr w:type="spellEnd"/>
      <w:r w:rsidR="0039259D">
        <w:rPr>
          <w:sz w:val="28"/>
          <w:szCs w:val="28"/>
        </w:rPr>
        <w:t xml:space="preserve"> район»</w:t>
      </w:r>
      <w:r w:rsidRPr="00DB563E">
        <w:rPr>
          <w:sz w:val="28"/>
          <w:szCs w:val="28"/>
        </w:rPr>
        <w:t xml:space="preserve"> от 2</w:t>
      </w:r>
      <w:r w:rsidR="0039259D">
        <w:rPr>
          <w:sz w:val="28"/>
          <w:szCs w:val="28"/>
        </w:rPr>
        <w:t>2</w:t>
      </w:r>
      <w:r w:rsidRPr="00DB563E">
        <w:rPr>
          <w:sz w:val="28"/>
          <w:szCs w:val="28"/>
        </w:rPr>
        <w:t>.12.201</w:t>
      </w:r>
      <w:r w:rsidR="0039259D">
        <w:rPr>
          <w:sz w:val="28"/>
          <w:szCs w:val="28"/>
        </w:rPr>
        <w:t>7</w:t>
      </w:r>
      <w:r w:rsidR="00F32342" w:rsidRPr="00DB563E">
        <w:rPr>
          <w:sz w:val="28"/>
          <w:szCs w:val="28"/>
        </w:rPr>
        <w:t>г.</w:t>
      </w:r>
      <w:r w:rsidRPr="00DB563E">
        <w:rPr>
          <w:sz w:val="28"/>
          <w:szCs w:val="28"/>
        </w:rPr>
        <w:t>, распоряжени</w:t>
      </w:r>
      <w:r w:rsidR="0058082D" w:rsidRPr="00DB563E">
        <w:rPr>
          <w:sz w:val="28"/>
          <w:szCs w:val="28"/>
        </w:rPr>
        <w:t>е</w:t>
      </w:r>
      <w:r w:rsidR="00F32342" w:rsidRPr="00DB563E">
        <w:rPr>
          <w:sz w:val="28"/>
          <w:szCs w:val="28"/>
        </w:rPr>
        <w:t xml:space="preserve"> </w:t>
      </w:r>
      <w:r w:rsidRPr="00DB563E">
        <w:rPr>
          <w:sz w:val="28"/>
          <w:szCs w:val="28"/>
        </w:rPr>
        <w:t xml:space="preserve"> председателя </w:t>
      </w:r>
      <w:r w:rsidR="00FB4775" w:rsidRPr="00DB563E">
        <w:rPr>
          <w:sz w:val="28"/>
          <w:szCs w:val="28"/>
        </w:rPr>
        <w:t xml:space="preserve"> Контрольно-счетной комиссии</w:t>
      </w:r>
      <w:r w:rsidRPr="00DB563E">
        <w:rPr>
          <w:sz w:val="28"/>
          <w:szCs w:val="28"/>
        </w:rPr>
        <w:t xml:space="preserve"> от </w:t>
      </w:r>
      <w:r w:rsidR="006422B8">
        <w:rPr>
          <w:sz w:val="28"/>
          <w:szCs w:val="28"/>
        </w:rPr>
        <w:t>2</w:t>
      </w:r>
      <w:r w:rsidR="0039259D">
        <w:rPr>
          <w:sz w:val="28"/>
          <w:szCs w:val="28"/>
        </w:rPr>
        <w:t>7</w:t>
      </w:r>
      <w:r w:rsidRPr="008C1BA2">
        <w:rPr>
          <w:sz w:val="28"/>
          <w:szCs w:val="28"/>
        </w:rPr>
        <w:t>.0</w:t>
      </w:r>
      <w:r w:rsidR="00F32342" w:rsidRPr="008C1BA2">
        <w:rPr>
          <w:sz w:val="28"/>
          <w:szCs w:val="28"/>
        </w:rPr>
        <w:t>3</w:t>
      </w:r>
      <w:r w:rsidRPr="008C1BA2">
        <w:rPr>
          <w:sz w:val="28"/>
          <w:szCs w:val="28"/>
        </w:rPr>
        <w:t>.201</w:t>
      </w:r>
      <w:r w:rsidR="0039259D">
        <w:rPr>
          <w:sz w:val="28"/>
          <w:szCs w:val="28"/>
        </w:rPr>
        <w:t>8</w:t>
      </w:r>
      <w:r w:rsidRPr="008C1BA2">
        <w:rPr>
          <w:sz w:val="28"/>
          <w:szCs w:val="28"/>
        </w:rPr>
        <w:t>г. №</w:t>
      </w:r>
      <w:r w:rsidR="00F32342" w:rsidRPr="008C1BA2">
        <w:rPr>
          <w:sz w:val="28"/>
          <w:szCs w:val="28"/>
        </w:rPr>
        <w:t xml:space="preserve"> </w:t>
      </w:r>
      <w:r w:rsidRPr="008C1BA2">
        <w:rPr>
          <w:sz w:val="28"/>
          <w:szCs w:val="28"/>
        </w:rPr>
        <w:t>0</w:t>
      </w:r>
      <w:r w:rsidR="002467E1" w:rsidRPr="008C1BA2">
        <w:rPr>
          <w:sz w:val="28"/>
          <w:szCs w:val="28"/>
        </w:rPr>
        <w:t>7</w:t>
      </w:r>
      <w:r w:rsidRPr="008C1BA2">
        <w:rPr>
          <w:sz w:val="28"/>
          <w:szCs w:val="28"/>
        </w:rPr>
        <w:t>-</w:t>
      </w:r>
      <w:r w:rsidR="00F32342" w:rsidRPr="008C1BA2">
        <w:rPr>
          <w:sz w:val="28"/>
          <w:szCs w:val="28"/>
        </w:rPr>
        <w:t>П</w:t>
      </w:r>
      <w:r w:rsidRPr="008C1BA2">
        <w:rPr>
          <w:sz w:val="28"/>
          <w:szCs w:val="28"/>
        </w:rPr>
        <w:t>.</w:t>
      </w:r>
    </w:p>
    <w:p w:rsidR="00947153" w:rsidRPr="00DE43FA" w:rsidRDefault="00947153" w:rsidP="00CB57B0">
      <w:pPr>
        <w:ind w:firstLine="709"/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Объект  проверки:</w:t>
      </w:r>
    </w:p>
    <w:p w:rsidR="00947153" w:rsidRPr="00DE43FA" w:rsidRDefault="00947153" w:rsidP="00CB57B0">
      <w:pPr>
        <w:ind w:firstLine="709"/>
        <w:jc w:val="both"/>
        <w:rPr>
          <w:sz w:val="28"/>
          <w:szCs w:val="28"/>
        </w:rPr>
      </w:pPr>
      <w:r w:rsidRPr="00DE43FA">
        <w:rPr>
          <w:sz w:val="28"/>
          <w:szCs w:val="28"/>
        </w:rPr>
        <w:t xml:space="preserve">-  </w:t>
      </w:r>
      <w:r w:rsidR="00170934">
        <w:rPr>
          <w:sz w:val="28"/>
          <w:szCs w:val="28"/>
        </w:rPr>
        <w:t>Дума муниципального образования</w:t>
      </w:r>
      <w:r w:rsidR="00FB4775">
        <w:rPr>
          <w:sz w:val="28"/>
          <w:szCs w:val="28"/>
        </w:rPr>
        <w:t xml:space="preserve"> «</w:t>
      </w:r>
      <w:proofErr w:type="spellStart"/>
      <w:r w:rsidR="00FB4775">
        <w:rPr>
          <w:sz w:val="28"/>
          <w:szCs w:val="28"/>
        </w:rPr>
        <w:t>Нукутский</w:t>
      </w:r>
      <w:proofErr w:type="spellEnd"/>
      <w:r w:rsidR="00FB4775">
        <w:rPr>
          <w:sz w:val="28"/>
          <w:szCs w:val="28"/>
        </w:rPr>
        <w:t xml:space="preserve"> район»</w:t>
      </w:r>
      <w:r w:rsidRPr="00DE43FA">
        <w:rPr>
          <w:sz w:val="28"/>
          <w:szCs w:val="28"/>
        </w:rPr>
        <w:t>.</w:t>
      </w:r>
    </w:p>
    <w:p w:rsidR="00947153" w:rsidRPr="00DE43FA" w:rsidRDefault="00947153" w:rsidP="00CB57B0">
      <w:pPr>
        <w:tabs>
          <w:tab w:val="left" w:pos="2265"/>
        </w:tabs>
        <w:ind w:firstLine="709"/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Предмет проверки:</w:t>
      </w:r>
    </w:p>
    <w:p w:rsidR="00947153" w:rsidRPr="00DE43FA" w:rsidRDefault="00170934" w:rsidP="00CB57B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153" w:rsidRPr="00DE43FA">
        <w:rPr>
          <w:sz w:val="28"/>
          <w:szCs w:val="28"/>
        </w:rPr>
        <w:t>годовая бюджетная отчетность, состав, формы и порядок предоставления которой утверждается Министерством Финансов Российской Федерации</w:t>
      </w:r>
      <w:r w:rsidR="00FB4775">
        <w:rPr>
          <w:sz w:val="28"/>
          <w:szCs w:val="28"/>
        </w:rPr>
        <w:t>.</w:t>
      </w:r>
      <w:r w:rsidR="00947153" w:rsidRPr="00DE43FA">
        <w:rPr>
          <w:sz w:val="28"/>
          <w:szCs w:val="28"/>
        </w:rPr>
        <w:t xml:space="preserve"> </w:t>
      </w:r>
    </w:p>
    <w:p w:rsidR="00E75DB6" w:rsidRDefault="00E75DB6" w:rsidP="00CB57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153" w:rsidRPr="00DE43FA">
        <w:rPr>
          <w:b/>
          <w:sz w:val="28"/>
          <w:szCs w:val="28"/>
        </w:rPr>
        <w:t>Цель  проведения внешней проверки:</w:t>
      </w:r>
    </w:p>
    <w:p w:rsidR="00E75DB6" w:rsidRPr="00E75DB6" w:rsidRDefault="00765412" w:rsidP="00E75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75DB6">
        <w:rPr>
          <w:sz w:val="28"/>
          <w:szCs w:val="28"/>
        </w:rPr>
        <w:t> п</w:t>
      </w:r>
      <w:r w:rsidR="00E75DB6" w:rsidRPr="00645F1A">
        <w:rPr>
          <w:sz w:val="28"/>
          <w:szCs w:val="28"/>
        </w:rPr>
        <w:t>одтверждение  полноты и  достоверности данных годовой бюджетной отчетности;</w:t>
      </w:r>
    </w:p>
    <w:p w:rsidR="00E75DB6" w:rsidRDefault="00765412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DB6">
        <w:rPr>
          <w:sz w:val="28"/>
          <w:szCs w:val="28"/>
        </w:rPr>
        <w:t xml:space="preserve">  с</w:t>
      </w:r>
      <w:r w:rsidR="00E75DB6"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 w:rsidR="00E75DB6">
        <w:rPr>
          <w:sz w:val="28"/>
          <w:szCs w:val="28"/>
        </w:rPr>
        <w:t>и  годовой бюджетной отчетности;</w:t>
      </w:r>
    </w:p>
    <w:p w:rsidR="00E75DB6" w:rsidRPr="00DE43FA" w:rsidRDefault="00E75DB6" w:rsidP="00CB57B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DE43FA">
        <w:rPr>
          <w:sz w:val="28"/>
          <w:szCs w:val="28"/>
        </w:rPr>
        <w:t>- оценка достоверности показателей представленной отчётности.</w:t>
      </w:r>
    </w:p>
    <w:p w:rsidR="00072B5A" w:rsidRDefault="00E75DB6" w:rsidP="00E75DB6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Ответственность за  подготовку и предоставления бюджетной  отчетности несут должностные лица:  </w:t>
      </w:r>
      <w:r w:rsidR="00170934">
        <w:rPr>
          <w:sz w:val="28"/>
          <w:szCs w:val="28"/>
        </w:rPr>
        <w:t>председатель Думы</w:t>
      </w:r>
      <w:r w:rsidR="00FB4775">
        <w:rPr>
          <w:sz w:val="28"/>
          <w:szCs w:val="28"/>
        </w:rPr>
        <w:t xml:space="preserve"> </w:t>
      </w:r>
      <w:r w:rsidR="000C5F3D">
        <w:rPr>
          <w:sz w:val="28"/>
          <w:szCs w:val="28"/>
        </w:rPr>
        <w:t>муниципального образования</w:t>
      </w:r>
      <w:r w:rsidR="00FB4775">
        <w:rPr>
          <w:sz w:val="28"/>
          <w:szCs w:val="28"/>
        </w:rPr>
        <w:t xml:space="preserve"> «</w:t>
      </w:r>
      <w:proofErr w:type="spellStart"/>
      <w:r w:rsidR="00FB4775">
        <w:rPr>
          <w:sz w:val="28"/>
          <w:szCs w:val="28"/>
        </w:rPr>
        <w:t>Нукутский</w:t>
      </w:r>
      <w:proofErr w:type="spellEnd"/>
      <w:r w:rsidR="00FB4775">
        <w:rPr>
          <w:sz w:val="28"/>
          <w:szCs w:val="28"/>
        </w:rPr>
        <w:t xml:space="preserve"> район» </w:t>
      </w:r>
      <w:proofErr w:type="spellStart"/>
      <w:r w:rsidR="00170934">
        <w:rPr>
          <w:sz w:val="28"/>
          <w:szCs w:val="28"/>
        </w:rPr>
        <w:t>Баторов</w:t>
      </w:r>
      <w:proofErr w:type="spellEnd"/>
      <w:r w:rsidR="00170934">
        <w:rPr>
          <w:sz w:val="28"/>
          <w:szCs w:val="28"/>
        </w:rPr>
        <w:t xml:space="preserve"> К.М</w:t>
      </w:r>
      <w:r w:rsidR="00FB477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бухгалтер </w:t>
      </w:r>
      <w:r w:rsidR="00170934">
        <w:rPr>
          <w:sz w:val="28"/>
          <w:szCs w:val="28"/>
        </w:rPr>
        <w:t>Думы</w:t>
      </w:r>
      <w:r w:rsidR="005C36AC">
        <w:rPr>
          <w:sz w:val="28"/>
          <w:szCs w:val="28"/>
        </w:rPr>
        <w:t xml:space="preserve"> </w:t>
      </w:r>
      <w:r w:rsidR="000C5F3D">
        <w:rPr>
          <w:sz w:val="28"/>
          <w:szCs w:val="28"/>
        </w:rPr>
        <w:t>муниципального образования</w:t>
      </w:r>
      <w:r w:rsidR="005C36AC">
        <w:rPr>
          <w:sz w:val="28"/>
          <w:szCs w:val="28"/>
        </w:rPr>
        <w:t xml:space="preserve"> «</w:t>
      </w:r>
      <w:proofErr w:type="spellStart"/>
      <w:r w:rsidR="005C36AC">
        <w:rPr>
          <w:sz w:val="28"/>
          <w:szCs w:val="28"/>
        </w:rPr>
        <w:t>Нукутский</w:t>
      </w:r>
      <w:proofErr w:type="spellEnd"/>
      <w:r w:rsidR="005C36AC">
        <w:rPr>
          <w:sz w:val="28"/>
          <w:szCs w:val="28"/>
        </w:rPr>
        <w:t xml:space="preserve"> район»</w:t>
      </w:r>
      <w:r w:rsidR="00FB4775">
        <w:rPr>
          <w:sz w:val="28"/>
          <w:szCs w:val="28"/>
        </w:rPr>
        <w:t xml:space="preserve"> </w:t>
      </w:r>
      <w:r w:rsidR="00170934">
        <w:rPr>
          <w:sz w:val="28"/>
          <w:szCs w:val="28"/>
        </w:rPr>
        <w:t>Шабалина Т.Е</w:t>
      </w:r>
      <w:r w:rsidR="00FB4775">
        <w:rPr>
          <w:sz w:val="28"/>
          <w:szCs w:val="28"/>
        </w:rPr>
        <w:t>.</w:t>
      </w:r>
    </w:p>
    <w:p w:rsidR="00FB4775" w:rsidRDefault="00072B5A" w:rsidP="00B4390E">
      <w:pPr>
        <w:ind w:firstLine="709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FB4775">
        <w:rPr>
          <w:b/>
          <w:sz w:val="28"/>
          <w:szCs w:val="28"/>
        </w:rPr>
        <w:t>Вопросы контрольного мероприятия:</w:t>
      </w:r>
    </w:p>
    <w:p w:rsidR="00072B5A" w:rsidRPr="0058082D" w:rsidRDefault="00072B5A" w:rsidP="00FB4775">
      <w:pPr>
        <w:widowControl w:val="0"/>
        <w:tabs>
          <w:tab w:val="left" w:pos="10065"/>
          <w:tab w:val="left" w:pos="10206"/>
        </w:tabs>
        <w:ind w:firstLine="709"/>
        <w:jc w:val="both"/>
        <w:rPr>
          <w:b/>
          <w:sz w:val="28"/>
          <w:szCs w:val="28"/>
        </w:rPr>
      </w:pPr>
      <w:r w:rsidRPr="0058082D">
        <w:rPr>
          <w:b/>
          <w:sz w:val="28"/>
          <w:szCs w:val="28"/>
        </w:rPr>
        <w:t xml:space="preserve">1. Анализ </w:t>
      </w:r>
      <w:proofErr w:type="gramStart"/>
      <w:r w:rsidRPr="0058082D">
        <w:rPr>
          <w:b/>
          <w:sz w:val="28"/>
          <w:szCs w:val="28"/>
        </w:rPr>
        <w:t>форм бюджетной отчётности главного распорядителя средств бюджета</w:t>
      </w:r>
      <w:proofErr w:type="gramEnd"/>
      <w:r w:rsidRPr="0058082D">
        <w:rPr>
          <w:b/>
          <w:sz w:val="28"/>
          <w:szCs w:val="28"/>
        </w:rPr>
        <w:t>.</w:t>
      </w:r>
    </w:p>
    <w:p w:rsidR="00072B5A" w:rsidRPr="0058082D" w:rsidRDefault="00072B5A" w:rsidP="00072B5A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 xml:space="preserve"> При  анализе форм бюджетной отчётности  необходимо проверить:</w:t>
      </w:r>
    </w:p>
    <w:p w:rsidR="00072B5A" w:rsidRPr="0058082D" w:rsidRDefault="00072B5A" w:rsidP="00765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- состав годовой бюджетной отчётности;</w:t>
      </w:r>
    </w:p>
    <w:p w:rsidR="00072B5A" w:rsidRPr="0058082D" w:rsidRDefault="00072B5A" w:rsidP="00765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- обоснованность, достоверность, полноту отражения показателей в формах отчётности, соответствие данных о стоимости активов, обязатель</w:t>
      </w:r>
      <w:proofErr w:type="gramStart"/>
      <w:r w:rsidRPr="0058082D">
        <w:rPr>
          <w:sz w:val="28"/>
          <w:szCs w:val="28"/>
        </w:rPr>
        <w:t>ств в гр</w:t>
      </w:r>
      <w:proofErr w:type="gramEnd"/>
      <w:r w:rsidRPr="0058082D">
        <w:rPr>
          <w:sz w:val="28"/>
          <w:szCs w:val="28"/>
        </w:rPr>
        <w:t>афах «На начало года», данным граф «На конец отчетного периода» предыдущего года;</w:t>
      </w:r>
    </w:p>
    <w:p w:rsidR="00072B5A" w:rsidRPr="0058082D" w:rsidRDefault="00072B5A" w:rsidP="00765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lastRenderedPageBreak/>
        <w:t>- контрольные соотношения между показателями форм бюджетной отчётности.</w:t>
      </w:r>
    </w:p>
    <w:p w:rsidR="00072B5A" w:rsidRPr="0058082D" w:rsidRDefault="00437CEA" w:rsidP="003409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72B5A" w:rsidRPr="0058082D">
        <w:rPr>
          <w:b/>
          <w:sz w:val="28"/>
          <w:szCs w:val="28"/>
        </w:rPr>
        <w:t>. Расходы местного бюджета.</w:t>
      </w:r>
    </w:p>
    <w:p w:rsidR="00072B5A" w:rsidRPr="0058082D" w:rsidRDefault="00072B5A" w:rsidP="00072B5A">
      <w:pPr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Проанализировать исполнение Решения Думы муниципального образования «</w:t>
      </w:r>
      <w:proofErr w:type="spellStart"/>
      <w:r w:rsidR="00A16E06" w:rsidRPr="0058082D">
        <w:rPr>
          <w:sz w:val="28"/>
          <w:szCs w:val="28"/>
        </w:rPr>
        <w:t>Нукутский</w:t>
      </w:r>
      <w:proofErr w:type="spellEnd"/>
      <w:r w:rsidR="00A16E06" w:rsidRPr="0058082D">
        <w:rPr>
          <w:sz w:val="28"/>
          <w:szCs w:val="28"/>
        </w:rPr>
        <w:t xml:space="preserve"> </w:t>
      </w:r>
      <w:r w:rsidRPr="0058082D">
        <w:rPr>
          <w:sz w:val="28"/>
          <w:szCs w:val="28"/>
        </w:rPr>
        <w:t xml:space="preserve">район»  </w:t>
      </w:r>
      <w:r w:rsidR="00D811FE">
        <w:rPr>
          <w:sz w:val="28"/>
          <w:szCs w:val="28"/>
        </w:rPr>
        <w:t>от 2</w:t>
      </w:r>
      <w:r w:rsidR="0065485F">
        <w:rPr>
          <w:sz w:val="28"/>
          <w:szCs w:val="28"/>
        </w:rPr>
        <w:t>6</w:t>
      </w:r>
      <w:r w:rsidR="00D811FE">
        <w:rPr>
          <w:sz w:val="28"/>
          <w:szCs w:val="28"/>
        </w:rPr>
        <w:t xml:space="preserve"> декабря 201</w:t>
      </w:r>
      <w:r w:rsidR="0065485F">
        <w:rPr>
          <w:sz w:val="28"/>
          <w:szCs w:val="28"/>
        </w:rPr>
        <w:t>6</w:t>
      </w:r>
      <w:r w:rsidR="00D811FE">
        <w:rPr>
          <w:sz w:val="28"/>
          <w:szCs w:val="28"/>
        </w:rPr>
        <w:t xml:space="preserve"> года № 7</w:t>
      </w:r>
      <w:r w:rsidR="0065485F">
        <w:rPr>
          <w:sz w:val="28"/>
          <w:szCs w:val="28"/>
        </w:rPr>
        <w:t>5</w:t>
      </w:r>
      <w:r w:rsidR="00D811FE">
        <w:rPr>
          <w:sz w:val="28"/>
          <w:szCs w:val="28"/>
        </w:rPr>
        <w:t xml:space="preserve"> «О</w:t>
      </w:r>
      <w:r w:rsidRPr="0058082D">
        <w:rPr>
          <w:sz w:val="28"/>
          <w:szCs w:val="28"/>
        </w:rPr>
        <w:t xml:space="preserve"> бюджете муниципального образования </w:t>
      </w:r>
      <w:r w:rsidR="00A16E06" w:rsidRPr="0058082D">
        <w:rPr>
          <w:sz w:val="28"/>
          <w:szCs w:val="28"/>
        </w:rPr>
        <w:t>на</w:t>
      </w:r>
      <w:r w:rsidRPr="0058082D">
        <w:rPr>
          <w:sz w:val="28"/>
          <w:szCs w:val="28"/>
        </w:rPr>
        <w:t xml:space="preserve"> 201</w:t>
      </w:r>
      <w:r w:rsidR="0065485F">
        <w:rPr>
          <w:sz w:val="28"/>
          <w:szCs w:val="28"/>
        </w:rPr>
        <w:t>7</w:t>
      </w:r>
      <w:r w:rsidRPr="0058082D">
        <w:rPr>
          <w:sz w:val="28"/>
          <w:szCs w:val="28"/>
        </w:rPr>
        <w:t xml:space="preserve"> год</w:t>
      </w:r>
      <w:r w:rsidR="00D811FE">
        <w:rPr>
          <w:sz w:val="28"/>
          <w:szCs w:val="28"/>
        </w:rPr>
        <w:t>»</w:t>
      </w:r>
      <w:r w:rsidRPr="0058082D">
        <w:rPr>
          <w:sz w:val="28"/>
          <w:szCs w:val="28"/>
        </w:rPr>
        <w:t xml:space="preserve"> главным распорядителем средств местного бюджета, в том числе проверить: </w:t>
      </w:r>
    </w:p>
    <w:p w:rsidR="00072B5A" w:rsidRPr="0058082D" w:rsidRDefault="00072B5A" w:rsidP="0076541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8082D">
        <w:rPr>
          <w:snapToGrid w:val="0"/>
          <w:sz w:val="28"/>
          <w:szCs w:val="28"/>
        </w:rPr>
        <w:t>- качество исполнения местного бюджета по расходам –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финансового;</w:t>
      </w:r>
    </w:p>
    <w:p w:rsidR="00072B5A" w:rsidRPr="0058082D" w:rsidRDefault="00072B5A" w:rsidP="00765412">
      <w:pPr>
        <w:widowControl w:val="0"/>
        <w:ind w:firstLine="709"/>
        <w:jc w:val="both"/>
        <w:rPr>
          <w:sz w:val="28"/>
          <w:szCs w:val="28"/>
        </w:rPr>
      </w:pPr>
      <w:r w:rsidRPr="0058082D">
        <w:rPr>
          <w:snapToGrid w:val="0"/>
          <w:sz w:val="28"/>
          <w:szCs w:val="28"/>
        </w:rPr>
        <w:t>- о</w:t>
      </w:r>
      <w:r w:rsidRPr="0058082D">
        <w:rPr>
          <w:sz w:val="28"/>
          <w:szCs w:val="28"/>
        </w:rPr>
        <w:t>бъем кредиторской и дебиторской задолженности по средствам местного бюджета по состоянию на 01 января 201</w:t>
      </w:r>
      <w:r w:rsidR="0065485F">
        <w:rPr>
          <w:sz w:val="28"/>
          <w:szCs w:val="28"/>
        </w:rPr>
        <w:t>8</w:t>
      </w:r>
      <w:r w:rsidR="001C1D5E" w:rsidRPr="0058082D">
        <w:rPr>
          <w:sz w:val="28"/>
          <w:szCs w:val="28"/>
        </w:rPr>
        <w:t xml:space="preserve"> года</w:t>
      </w:r>
      <w:r w:rsidR="00172234">
        <w:rPr>
          <w:sz w:val="28"/>
          <w:szCs w:val="28"/>
        </w:rPr>
        <w:t>.</w:t>
      </w:r>
    </w:p>
    <w:p w:rsidR="00072B5A" w:rsidRPr="0058082D" w:rsidRDefault="00072B5A" w:rsidP="0076541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8082D">
        <w:rPr>
          <w:sz w:val="28"/>
          <w:szCs w:val="28"/>
        </w:rPr>
        <w:t>- при необходимости могут быть проверены другие вопросы.</w:t>
      </w:r>
    </w:p>
    <w:p w:rsidR="00072B5A" w:rsidRPr="0058082D" w:rsidRDefault="00072B5A" w:rsidP="0058082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8082D">
        <w:rPr>
          <w:rFonts w:ascii="Times New Roman" w:hAnsi="Times New Roman"/>
          <w:sz w:val="28"/>
          <w:szCs w:val="28"/>
        </w:rPr>
        <w:t xml:space="preserve">         </w:t>
      </w:r>
      <w:r w:rsidR="0058082D">
        <w:rPr>
          <w:rFonts w:ascii="Times New Roman" w:hAnsi="Times New Roman"/>
          <w:sz w:val="28"/>
          <w:szCs w:val="28"/>
        </w:rPr>
        <w:t>Проверка проводится методом сравнения, с целью установления достоверности  показателей бюджетной отчетности и регистров бюджетного учета.</w:t>
      </w:r>
      <w:r>
        <w:rPr>
          <w:sz w:val="28"/>
          <w:szCs w:val="26"/>
        </w:rPr>
        <w:t> </w:t>
      </w:r>
    </w:p>
    <w:p w:rsidR="00072B5A" w:rsidRDefault="00072B5A" w:rsidP="00072B5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 Проверка достоверности позволит определить:</w:t>
      </w:r>
    </w:p>
    <w:p w:rsidR="00072B5A" w:rsidRDefault="00072B5A" w:rsidP="00D50F4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согласуется ли между собой результаты операций, финансовые положение и другая информация в бюджетной отчетности;</w:t>
      </w:r>
    </w:p>
    <w:p w:rsidR="00072B5A" w:rsidRDefault="00072B5A" w:rsidP="00D50F4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072B5A" w:rsidRDefault="00072B5A" w:rsidP="00D50F4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«</w:t>
      </w:r>
      <w:proofErr w:type="spellStart"/>
      <w:r w:rsidR="00533B55">
        <w:rPr>
          <w:sz w:val="28"/>
          <w:szCs w:val="26"/>
        </w:rPr>
        <w:t>Нукутский</w:t>
      </w:r>
      <w:proofErr w:type="spellEnd"/>
      <w:r>
        <w:rPr>
          <w:sz w:val="28"/>
          <w:szCs w:val="26"/>
        </w:rPr>
        <w:t xml:space="preserve"> район».</w:t>
      </w:r>
    </w:p>
    <w:p w:rsidR="001741FB" w:rsidRDefault="00072B5A" w:rsidP="00102449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>Проверяемый период деятельности:</w:t>
      </w:r>
      <w:r w:rsidR="001741FB"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201</w:t>
      </w:r>
      <w:r w:rsidR="0065485F">
        <w:rPr>
          <w:sz w:val="28"/>
          <w:szCs w:val="26"/>
        </w:rPr>
        <w:t>7</w:t>
      </w:r>
      <w:r>
        <w:rPr>
          <w:sz w:val="28"/>
          <w:szCs w:val="26"/>
        </w:rPr>
        <w:t xml:space="preserve"> год.</w:t>
      </w:r>
    </w:p>
    <w:p w:rsidR="00072B5A" w:rsidRDefault="00072B5A" w:rsidP="0085096D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Сроки начала и окончания проведения контрольного </w:t>
      </w:r>
      <w:r w:rsidR="00102449">
        <w:rPr>
          <w:b/>
          <w:sz w:val="28"/>
          <w:szCs w:val="26"/>
        </w:rPr>
        <w:t>м</w:t>
      </w:r>
      <w:r>
        <w:rPr>
          <w:b/>
          <w:sz w:val="28"/>
          <w:szCs w:val="26"/>
        </w:rPr>
        <w:t>ероприятия:</w:t>
      </w:r>
      <w:r w:rsidR="001741FB">
        <w:rPr>
          <w:b/>
          <w:sz w:val="28"/>
          <w:szCs w:val="26"/>
        </w:rPr>
        <w:t xml:space="preserve"> </w:t>
      </w:r>
      <w:r w:rsidRPr="00B5690C">
        <w:rPr>
          <w:sz w:val="28"/>
          <w:szCs w:val="26"/>
        </w:rPr>
        <w:t xml:space="preserve">с  </w:t>
      </w:r>
      <w:r w:rsidR="00B5690C" w:rsidRPr="00B5690C">
        <w:rPr>
          <w:sz w:val="28"/>
          <w:szCs w:val="26"/>
        </w:rPr>
        <w:t>2</w:t>
      </w:r>
      <w:r w:rsidR="0065485F">
        <w:rPr>
          <w:sz w:val="28"/>
          <w:szCs w:val="26"/>
        </w:rPr>
        <w:t>7</w:t>
      </w:r>
      <w:r w:rsidRPr="00B5690C">
        <w:rPr>
          <w:sz w:val="28"/>
          <w:szCs w:val="26"/>
        </w:rPr>
        <w:t xml:space="preserve"> </w:t>
      </w:r>
      <w:r w:rsidR="00533B55" w:rsidRPr="00B5690C">
        <w:rPr>
          <w:sz w:val="28"/>
          <w:szCs w:val="26"/>
        </w:rPr>
        <w:t>марта</w:t>
      </w:r>
      <w:r w:rsidRPr="00B5690C">
        <w:rPr>
          <w:sz w:val="28"/>
          <w:szCs w:val="26"/>
        </w:rPr>
        <w:t xml:space="preserve"> 201</w:t>
      </w:r>
      <w:r w:rsidR="0065485F">
        <w:rPr>
          <w:sz w:val="28"/>
          <w:szCs w:val="26"/>
        </w:rPr>
        <w:t>8</w:t>
      </w:r>
      <w:r w:rsidRPr="00B5690C">
        <w:rPr>
          <w:sz w:val="28"/>
          <w:szCs w:val="26"/>
        </w:rPr>
        <w:t xml:space="preserve"> г. по </w:t>
      </w:r>
      <w:r w:rsidR="0065485F">
        <w:rPr>
          <w:sz w:val="28"/>
          <w:szCs w:val="26"/>
        </w:rPr>
        <w:t>29</w:t>
      </w:r>
      <w:r w:rsidRPr="00B5690C">
        <w:rPr>
          <w:sz w:val="28"/>
          <w:szCs w:val="26"/>
        </w:rPr>
        <w:t xml:space="preserve"> </w:t>
      </w:r>
      <w:r w:rsidR="00C74833">
        <w:rPr>
          <w:sz w:val="28"/>
          <w:szCs w:val="26"/>
        </w:rPr>
        <w:t>марта</w:t>
      </w:r>
      <w:r w:rsidRPr="00B5690C">
        <w:rPr>
          <w:sz w:val="28"/>
          <w:szCs w:val="26"/>
        </w:rPr>
        <w:t xml:space="preserve"> 201</w:t>
      </w:r>
      <w:r w:rsidR="0065485F">
        <w:rPr>
          <w:sz w:val="28"/>
          <w:szCs w:val="26"/>
        </w:rPr>
        <w:t>8</w:t>
      </w:r>
      <w:r w:rsidRPr="00B5690C">
        <w:rPr>
          <w:sz w:val="28"/>
          <w:szCs w:val="26"/>
        </w:rPr>
        <w:t xml:space="preserve"> г.</w:t>
      </w:r>
    </w:p>
    <w:p w:rsidR="00072B5A" w:rsidRDefault="00072B5A" w:rsidP="00102449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>Состав рабочей группы:</w:t>
      </w:r>
      <w:r w:rsidR="001741FB">
        <w:rPr>
          <w:b/>
          <w:sz w:val="28"/>
          <w:szCs w:val="26"/>
        </w:rPr>
        <w:t xml:space="preserve"> </w:t>
      </w:r>
      <w:r w:rsidR="0065485F" w:rsidRPr="0065485F">
        <w:rPr>
          <w:sz w:val="28"/>
          <w:szCs w:val="26"/>
        </w:rPr>
        <w:t>Николаева М.А.</w:t>
      </w:r>
      <w:r w:rsidR="001D72C7" w:rsidRPr="0065485F">
        <w:rPr>
          <w:sz w:val="28"/>
          <w:szCs w:val="26"/>
        </w:rPr>
        <w:t xml:space="preserve"> </w:t>
      </w:r>
      <w:r w:rsidR="00533B55" w:rsidRPr="0065485F">
        <w:rPr>
          <w:sz w:val="28"/>
          <w:szCs w:val="26"/>
        </w:rPr>
        <w:t>-</w:t>
      </w:r>
      <w:r w:rsidR="00533B55">
        <w:rPr>
          <w:sz w:val="28"/>
          <w:szCs w:val="26"/>
        </w:rPr>
        <w:t xml:space="preserve"> </w:t>
      </w:r>
      <w:r w:rsidR="0065485F">
        <w:rPr>
          <w:sz w:val="28"/>
          <w:szCs w:val="26"/>
        </w:rPr>
        <w:t>председатель</w:t>
      </w:r>
      <w:r w:rsidR="00287B8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Контрольно-счетной </w:t>
      </w:r>
      <w:r w:rsidR="00533B55">
        <w:rPr>
          <w:sz w:val="28"/>
          <w:szCs w:val="26"/>
        </w:rPr>
        <w:t>комиссии</w:t>
      </w:r>
      <w:r>
        <w:rPr>
          <w:sz w:val="28"/>
          <w:szCs w:val="26"/>
        </w:rPr>
        <w:t xml:space="preserve"> </w:t>
      </w:r>
      <w:r w:rsidR="00533B55">
        <w:rPr>
          <w:sz w:val="28"/>
          <w:szCs w:val="26"/>
        </w:rPr>
        <w:t>МО «</w:t>
      </w:r>
      <w:proofErr w:type="spellStart"/>
      <w:r w:rsidR="00533B55">
        <w:rPr>
          <w:sz w:val="28"/>
          <w:szCs w:val="26"/>
        </w:rPr>
        <w:t>Нукутский</w:t>
      </w:r>
      <w:proofErr w:type="spellEnd"/>
      <w:r w:rsidR="00533B55">
        <w:rPr>
          <w:sz w:val="28"/>
          <w:szCs w:val="26"/>
        </w:rPr>
        <w:t xml:space="preserve"> район»</w:t>
      </w:r>
      <w:r>
        <w:rPr>
          <w:sz w:val="28"/>
          <w:szCs w:val="26"/>
        </w:rPr>
        <w:t>.</w:t>
      </w:r>
    </w:p>
    <w:p w:rsidR="00947153" w:rsidRDefault="00947153" w:rsidP="00947153">
      <w:pPr>
        <w:jc w:val="both"/>
        <w:rPr>
          <w:sz w:val="28"/>
          <w:szCs w:val="28"/>
        </w:rPr>
      </w:pPr>
    </w:p>
    <w:p w:rsidR="00584DF3" w:rsidRDefault="00584DF3" w:rsidP="0058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84DF3" w:rsidRPr="00051BE2" w:rsidRDefault="00584DF3" w:rsidP="00584DF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E084F">
        <w:rPr>
          <w:sz w:val="28"/>
          <w:szCs w:val="28"/>
        </w:rPr>
        <w:t>В соответствии со статьей 264.4 Бюджетного кодекса Р</w:t>
      </w:r>
      <w:r>
        <w:rPr>
          <w:sz w:val="28"/>
          <w:szCs w:val="28"/>
        </w:rPr>
        <w:t xml:space="preserve">оссийской Федерации и статьей </w:t>
      </w:r>
      <w:r w:rsidR="007835A7">
        <w:rPr>
          <w:sz w:val="28"/>
          <w:szCs w:val="28"/>
        </w:rPr>
        <w:t>34</w:t>
      </w:r>
      <w:r w:rsidRPr="00BE084F">
        <w:rPr>
          <w:sz w:val="28"/>
          <w:szCs w:val="28"/>
        </w:rPr>
        <w:t xml:space="preserve"> Положения о бюджетном процессе в </w:t>
      </w:r>
      <w:r w:rsidRPr="00BE084F">
        <w:rPr>
          <w:spacing w:val="2"/>
          <w:sz w:val="28"/>
          <w:szCs w:val="28"/>
        </w:rPr>
        <w:t>муниципальном образовании «</w:t>
      </w:r>
      <w:proofErr w:type="spellStart"/>
      <w:r w:rsidR="007835A7">
        <w:rPr>
          <w:spacing w:val="2"/>
          <w:sz w:val="28"/>
          <w:szCs w:val="28"/>
        </w:rPr>
        <w:t>Нукутский</w:t>
      </w:r>
      <w:proofErr w:type="spellEnd"/>
      <w:r>
        <w:rPr>
          <w:spacing w:val="2"/>
          <w:sz w:val="28"/>
          <w:szCs w:val="28"/>
        </w:rPr>
        <w:t xml:space="preserve"> </w:t>
      </w:r>
      <w:r w:rsidRPr="00BE084F">
        <w:rPr>
          <w:spacing w:val="1"/>
          <w:sz w:val="28"/>
          <w:szCs w:val="28"/>
        </w:rPr>
        <w:t xml:space="preserve">район», </w:t>
      </w:r>
      <w:r w:rsidR="0099363B">
        <w:rPr>
          <w:spacing w:val="1"/>
          <w:sz w:val="28"/>
          <w:szCs w:val="28"/>
        </w:rPr>
        <w:t>утвержденного</w:t>
      </w:r>
      <w:r w:rsidRPr="00BE084F">
        <w:rPr>
          <w:spacing w:val="1"/>
          <w:sz w:val="28"/>
          <w:szCs w:val="28"/>
        </w:rPr>
        <w:t xml:space="preserve"> решением</w:t>
      </w:r>
      <w:r>
        <w:rPr>
          <w:spacing w:val="1"/>
          <w:sz w:val="28"/>
          <w:szCs w:val="28"/>
        </w:rPr>
        <w:t xml:space="preserve"> Думы </w:t>
      </w:r>
      <w:r w:rsidR="0099363B">
        <w:rPr>
          <w:spacing w:val="1"/>
          <w:sz w:val="28"/>
          <w:szCs w:val="28"/>
        </w:rPr>
        <w:t>МО «</w:t>
      </w:r>
      <w:proofErr w:type="spellStart"/>
      <w:r w:rsidR="0099363B">
        <w:rPr>
          <w:spacing w:val="1"/>
          <w:sz w:val="28"/>
          <w:szCs w:val="28"/>
        </w:rPr>
        <w:t>Нукутский</w:t>
      </w:r>
      <w:proofErr w:type="spellEnd"/>
      <w:r w:rsidR="0099363B">
        <w:rPr>
          <w:spacing w:val="1"/>
          <w:sz w:val="28"/>
          <w:szCs w:val="28"/>
        </w:rPr>
        <w:t xml:space="preserve"> район» </w:t>
      </w:r>
      <w:r>
        <w:rPr>
          <w:spacing w:val="1"/>
          <w:sz w:val="28"/>
          <w:szCs w:val="28"/>
        </w:rPr>
        <w:t xml:space="preserve"> от </w:t>
      </w:r>
      <w:r w:rsidR="0099363B">
        <w:rPr>
          <w:spacing w:val="1"/>
          <w:sz w:val="28"/>
          <w:szCs w:val="28"/>
        </w:rPr>
        <w:t>10</w:t>
      </w:r>
      <w:r>
        <w:rPr>
          <w:spacing w:val="1"/>
          <w:sz w:val="28"/>
          <w:szCs w:val="28"/>
        </w:rPr>
        <w:t>.</w:t>
      </w:r>
      <w:r w:rsidR="0099363B">
        <w:rPr>
          <w:spacing w:val="1"/>
          <w:sz w:val="28"/>
          <w:szCs w:val="28"/>
        </w:rPr>
        <w:t>04</w:t>
      </w:r>
      <w:r>
        <w:rPr>
          <w:spacing w:val="1"/>
          <w:sz w:val="28"/>
          <w:szCs w:val="28"/>
        </w:rPr>
        <w:t>.200</w:t>
      </w:r>
      <w:r w:rsidR="0099363B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г. №</w:t>
      </w:r>
      <w:r w:rsidR="007835A7">
        <w:rPr>
          <w:spacing w:val="1"/>
          <w:sz w:val="28"/>
          <w:szCs w:val="28"/>
        </w:rPr>
        <w:t xml:space="preserve"> </w:t>
      </w:r>
      <w:r w:rsidR="0099363B">
        <w:rPr>
          <w:spacing w:val="1"/>
          <w:sz w:val="28"/>
          <w:szCs w:val="28"/>
        </w:rPr>
        <w:t>9</w:t>
      </w:r>
      <w:r w:rsidR="00AC77B4">
        <w:rPr>
          <w:spacing w:val="1"/>
          <w:sz w:val="28"/>
          <w:szCs w:val="28"/>
        </w:rPr>
        <w:t xml:space="preserve"> </w:t>
      </w:r>
      <w:r w:rsidR="00AC77B4">
        <w:rPr>
          <w:color w:val="000000"/>
          <w:sz w:val="28"/>
          <w:szCs w:val="28"/>
        </w:rPr>
        <w:t>(</w:t>
      </w:r>
      <w:r w:rsidR="00AC77B4" w:rsidRPr="00AC77B4">
        <w:rPr>
          <w:color w:val="000000"/>
          <w:sz w:val="28"/>
          <w:szCs w:val="28"/>
        </w:rPr>
        <w:t>с изменениями от 2</w:t>
      </w:r>
      <w:r w:rsidR="0099363B">
        <w:rPr>
          <w:color w:val="000000"/>
          <w:sz w:val="28"/>
          <w:szCs w:val="28"/>
        </w:rPr>
        <w:t>5</w:t>
      </w:r>
      <w:r w:rsidR="00AC77B4" w:rsidRPr="00AC77B4">
        <w:rPr>
          <w:color w:val="000000"/>
          <w:sz w:val="28"/>
          <w:szCs w:val="28"/>
        </w:rPr>
        <w:t>.</w:t>
      </w:r>
      <w:r w:rsidR="0099363B">
        <w:rPr>
          <w:color w:val="000000"/>
          <w:sz w:val="28"/>
          <w:szCs w:val="28"/>
        </w:rPr>
        <w:t>03</w:t>
      </w:r>
      <w:r w:rsidR="00AC77B4" w:rsidRPr="00AC77B4">
        <w:rPr>
          <w:color w:val="000000"/>
          <w:sz w:val="28"/>
          <w:szCs w:val="28"/>
        </w:rPr>
        <w:t>.201</w:t>
      </w:r>
      <w:r w:rsidR="0099363B">
        <w:rPr>
          <w:color w:val="000000"/>
          <w:sz w:val="28"/>
          <w:szCs w:val="28"/>
        </w:rPr>
        <w:t>1</w:t>
      </w:r>
      <w:r w:rsidR="00AC77B4" w:rsidRPr="00AC77B4">
        <w:rPr>
          <w:color w:val="000000"/>
          <w:sz w:val="28"/>
          <w:szCs w:val="28"/>
        </w:rPr>
        <w:t>г. №</w:t>
      </w:r>
      <w:r w:rsidR="0099363B">
        <w:rPr>
          <w:color w:val="000000"/>
          <w:sz w:val="28"/>
          <w:szCs w:val="28"/>
        </w:rPr>
        <w:t xml:space="preserve"> 25, от 26.04.2012 г. № 36, от 30.11.2012 г. № 83</w:t>
      </w:r>
      <w:r w:rsidR="00AC77B4" w:rsidRPr="00AC77B4">
        <w:rPr>
          <w:color w:val="000000"/>
          <w:sz w:val="28"/>
          <w:szCs w:val="28"/>
        </w:rPr>
        <w:t>)</w:t>
      </w:r>
      <w:r>
        <w:rPr>
          <w:spacing w:val="1"/>
          <w:sz w:val="28"/>
          <w:szCs w:val="28"/>
        </w:rPr>
        <w:t>, ст.</w:t>
      </w:r>
      <w:r w:rsidR="0099363B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Положения «О Контрольно-счетной </w:t>
      </w:r>
      <w:r w:rsidR="0099363B">
        <w:rPr>
          <w:spacing w:val="1"/>
          <w:sz w:val="28"/>
          <w:szCs w:val="28"/>
        </w:rPr>
        <w:t>комиссии МО «</w:t>
      </w:r>
      <w:proofErr w:type="spellStart"/>
      <w:r w:rsidR="0099363B">
        <w:rPr>
          <w:spacing w:val="1"/>
          <w:sz w:val="28"/>
          <w:szCs w:val="28"/>
        </w:rPr>
        <w:t>Нукутский</w:t>
      </w:r>
      <w:proofErr w:type="spellEnd"/>
      <w:r w:rsidR="0099363B">
        <w:rPr>
          <w:spacing w:val="1"/>
          <w:sz w:val="28"/>
          <w:szCs w:val="28"/>
        </w:rPr>
        <w:t xml:space="preserve"> район»</w:t>
      </w:r>
      <w:r>
        <w:rPr>
          <w:spacing w:val="1"/>
          <w:sz w:val="28"/>
          <w:szCs w:val="28"/>
        </w:rPr>
        <w:t xml:space="preserve">, утвержденного решением Думы </w:t>
      </w:r>
      <w:r w:rsidR="0099363B">
        <w:rPr>
          <w:spacing w:val="1"/>
          <w:sz w:val="28"/>
          <w:szCs w:val="28"/>
        </w:rPr>
        <w:t>МО «</w:t>
      </w:r>
      <w:proofErr w:type="spellStart"/>
      <w:r w:rsidR="0099363B">
        <w:rPr>
          <w:spacing w:val="1"/>
          <w:sz w:val="28"/>
          <w:szCs w:val="28"/>
        </w:rPr>
        <w:t>Нукутский</w:t>
      </w:r>
      <w:proofErr w:type="spellEnd"/>
      <w:r w:rsidR="0099363B">
        <w:rPr>
          <w:spacing w:val="1"/>
          <w:sz w:val="28"/>
          <w:szCs w:val="28"/>
        </w:rPr>
        <w:t xml:space="preserve"> район</w:t>
      </w:r>
      <w:proofErr w:type="gramEnd"/>
      <w:r w:rsidR="0099363B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от 2</w:t>
      </w:r>
      <w:r w:rsidR="0099363B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.12.2011г. №</w:t>
      </w:r>
      <w:r w:rsidR="0099363B">
        <w:rPr>
          <w:spacing w:val="1"/>
          <w:sz w:val="28"/>
          <w:szCs w:val="28"/>
        </w:rPr>
        <w:t xml:space="preserve"> 94</w:t>
      </w:r>
      <w:r>
        <w:rPr>
          <w:spacing w:val="1"/>
          <w:sz w:val="28"/>
          <w:szCs w:val="28"/>
        </w:rPr>
        <w:t>,</w:t>
      </w:r>
      <w:r w:rsidRPr="00BE084F">
        <w:rPr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проведена внешняя проверка </w:t>
      </w:r>
      <w:r w:rsidRPr="00E57F7B">
        <w:rPr>
          <w:sz w:val="28"/>
          <w:szCs w:val="28"/>
        </w:rPr>
        <w:t xml:space="preserve">годовой </w:t>
      </w:r>
      <w:r w:rsidRPr="00E57F7B">
        <w:rPr>
          <w:bCs/>
          <w:color w:val="000000"/>
          <w:spacing w:val="1"/>
          <w:sz w:val="28"/>
          <w:szCs w:val="28"/>
        </w:rPr>
        <w:t>бюджетной отчетности</w:t>
      </w:r>
      <w:r>
        <w:rPr>
          <w:bCs/>
          <w:color w:val="000000"/>
          <w:spacing w:val="1"/>
          <w:sz w:val="28"/>
          <w:szCs w:val="28"/>
        </w:rPr>
        <w:t xml:space="preserve"> главного распорядителя</w:t>
      </w:r>
      <w:r w:rsidRPr="00E57F7B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бюджетных средств </w:t>
      </w:r>
      <w:r w:rsidR="00CA6DC1">
        <w:rPr>
          <w:bCs/>
          <w:color w:val="000000"/>
          <w:spacing w:val="1"/>
          <w:sz w:val="28"/>
          <w:szCs w:val="28"/>
        </w:rPr>
        <w:t xml:space="preserve">Думы муниципального образования </w:t>
      </w:r>
      <w:r w:rsidR="0099363B">
        <w:rPr>
          <w:sz w:val="28"/>
          <w:szCs w:val="28"/>
        </w:rPr>
        <w:t>«</w:t>
      </w:r>
      <w:proofErr w:type="spellStart"/>
      <w:r w:rsidR="0099363B">
        <w:rPr>
          <w:sz w:val="28"/>
          <w:szCs w:val="28"/>
        </w:rPr>
        <w:t>Нукутский</w:t>
      </w:r>
      <w:proofErr w:type="spellEnd"/>
      <w:r w:rsidR="0099363B">
        <w:rPr>
          <w:sz w:val="28"/>
          <w:szCs w:val="28"/>
        </w:rPr>
        <w:t xml:space="preserve"> район»</w:t>
      </w:r>
      <w:r w:rsidR="00AC77B4">
        <w:rPr>
          <w:sz w:val="28"/>
          <w:szCs w:val="28"/>
        </w:rPr>
        <w:t xml:space="preserve"> за 201</w:t>
      </w:r>
      <w:r w:rsidR="0065485F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Pr="00DE43FA">
        <w:rPr>
          <w:sz w:val="28"/>
          <w:szCs w:val="28"/>
        </w:rPr>
        <w:t>.</w:t>
      </w:r>
      <w:r w:rsidR="00051BE2">
        <w:rPr>
          <w:sz w:val="28"/>
          <w:szCs w:val="28"/>
        </w:rPr>
        <w:t xml:space="preserve"> </w:t>
      </w:r>
      <w:r w:rsidR="004B0FA4" w:rsidRPr="00051BE2">
        <w:rPr>
          <w:sz w:val="28"/>
          <w:szCs w:val="28"/>
        </w:rPr>
        <w:t xml:space="preserve">(далее - </w:t>
      </w:r>
      <w:r w:rsidR="00CA6DC1">
        <w:rPr>
          <w:sz w:val="28"/>
          <w:szCs w:val="28"/>
        </w:rPr>
        <w:t>Дума</w:t>
      </w:r>
      <w:r w:rsidR="004B0FA4" w:rsidRPr="00051BE2">
        <w:rPr>
          <w:sz w:val="28"/>
        </w:rPr>
        <w:t xml:space="preserve"> </w:t>
      </w:r>
      <w:r w:rsidR="0099363B">
        <w:rPr>
          <w:sz w:val="28"/>
        </w:rPr>
        <w:t>МО «</w:t>
      </w:r>
      <w:proofErr w:type="spellStart"/>
      <w:r w:rsidR="0099363B">
        <w:rPr>
          <w:sz w:val="28"/>
        </w:rPr>
        <w:t>Нукутский</w:t>
      </w:r>
      <w:proofErr w:type="spellEnd"/>
      <w:r w:rsidR="0099363B">
        <w:rPr>
          <w:sz w:val="28"/>
        </w:rPr>
        <w:t xml:space="preserve"> район»).</w:t>
      </w:r>
    </w:p>
    <w:p w:rsidR="004B0FA4" w:rsidRPr="00051BE2" w:rsidRDefault="00D408A0" w:rsidP="00B3508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Дума МО </w:t>
      </w:r>
      <w:r w:rsidR="0099363B">
        <w:rPr>
          <w:sz w:val="28"/>
        </w:rPr>
        <w:t>«</w:t>
      </w:r>
      <w:proofErr w:type="spellStart"/>
      <w:r w:rsidR="0099363B">
        <w:rPr>
          <w:sz w:val="28"/>
        </w:rPr>
        <w:t>Нукутский</w:t>
      </w:r>
      <w:proofErr w:type="spellEnd"/>
      <w:r w:rsidR="0099363B">
        <w:rPr>
          <w:sz w:val="28"/>
        </w:rPr>
        <w:t xml:space="preserve"> район»</w:t>
      </w:r>
      <w:r w:rsidR="004B0FA4" w:rsidRPr="00051BE2">
        <w:rPr>
          <w:sz w:val="28"/>
        </w:rPr>
        <w:t xml:space="preserve"> расположен</w:t>
      </w:r>
      <w:r w:rsidR="00027A6C">
        <w:rPr>
          <w:sz w:val="28"/>
        </w:rPr>
        <w:t>а</w:t>
      </w:r>
      <w:r w:rsidR="004B0FA4" w:rsidRPr="00051BE2">
        <w:rPr>
          <w:sz w:val="28"/>
        </w:rPr>
        <w:t xml:space="preserve"> по адресу: </w:t>
      </w:r>
      <w:r>
        <w:rPr>
          <w:sz w:val="28"/>
        </w:rPr>
        <w:t xml:space="preserve">п. </w:t>
      </w:r>
      <w:proofErr w:type="spellStart"/>
      <w:r w:rsidR="0099363B">
        <w:rPr>
          <w:sz w:val="28"/>
        </w:rPr>
        <w:t>Новонукутский</w:t>
      </w:r>
      <w:proofErr w:type="spellEnd"/>
      <w:r w:rsidR="004B0FA4" w:rsidRPr="00051BE2">
        <w:rPr>
          <w:sz w:val="28"/>
        </w:rPr>
        <w:t xml:space="preserve">, ул. </w:t>
      </w:r>
      <w:r>
        <w:rPr>
          <w:sz w:val="28"/>
        </w:rPr>
        <w:t>Ленина, 26</w:t>
      </w:r>
      <w:r w:rsidR="004B0FA4" w:rsidRPr="00051BE2">
        <w:rPr>
          <w:sz w:val="28"/>
        </w:rPr>
        <w:t>.</w:t>
      </w:r>
    </w:p>
    <w:p w:rsidR="004B0FA4" w:rsidRPr="00051BE2" w:rsidRDefault="00562745" w:rsidP="00B3508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Дума</w:t>
      </w:r>
      <w:r w:rsidR="004B0FA4" w:rsidRPr="00051BE2">
        <w:rPr>
          <w:sz w:val="28"/>
        </w:rPr>
        <w:t xml:space="preserve"> </w:t>
      </w:r>
      <w:r w:rsidR="0083182D">
        <w:rPr>
          <w:sz w:val="28"/>
        </w:rPr>
        <w:t>МО «</w:t>
      </w:r>
      <w:proofErr w:type="spellStart"/>
      <w:r w:rsidR="0083182D">
        <w:rPr>
          <w:sz w:val="28"/>
        </w:rPr>
        <w:t>Нукутский</w:t>
      </w:r>
      <w:proofErr w:type="spellEnd"/>
      <w:r w:rsidR="0083182D">
        <w:rPr>
          <w:sz w:val="28"/>
        </w:rPr>
        <w:t xml:space="preserve"> район»</w:t>
      </w:r>
      <w:r w:rsidR="004B0FA4" w:rsidRPr="00051BE2">
        <w:rPr>
          <w:sz w:val="28"/>
        </w:rPr>
        <w:t xml:space="preserve"> в своей деятельности руководствуется Конституцией РФ, Трудовым кодексом РФ, Налоговым кодексом РФ, </w:t>
      </w:r>
      <w:r w:rsidR="00095582" w:rsidRPr="00095582">
        <w:rPr>
          <w:sz w:val="28"/>
        </w:rPr>
        <w:t>Уставом</w:t>
      </w:r>
      <w:r w:rsidR="006A538F">
        <w:rPr>
          <w:sz w:val="28"/>
        </w:rPr>
        <w:t>,</w:t>
      </w:r>
      <w:r w:rsidR="004B0FA4" w:rsidRPr="00095582">
        <w:rPr>
          <w:sz w:val="28"/>
        </w:rPr>
        <w:t xml:space="preserve"> утвержденн</w:t>
      </w:r>
      <w:r w:rsidR="00B20348">
        <w:rPr>
          <w:sz w:val="28"/>
        </w:rPr>
        <w:t>ым</w:t>
      </w:r>
      <w:r w:rsidR="004B0FA4" w:rsidRPr="00095582">
        <w:rPr>
          <w:sz w:val="28"/>
        </w:rPr>
        <w:t xml:space="preserve"> решением Думы </w:t>
      </w:r>
      <w:r w:rsidR="003C5B4B" w:rsidRPr="00095582">
        <w:rPr>
          <w:sz w:val="28"/>
        </w:rPr>
        <w:t>МО «</w:t>
      </w:r>
      <w:proofErr w:type="spellStart"/>
      <w:r w:rsidR="003C5B4B" w:rsidRPr="00095582">
        <w:rPr>
          <w:sz w:val="28"/>
        </w:rPr>
        <w:t>Нукутский</w:t>
      </w:r>
      <w:proofErr w:type="spellEnd"/>
      <w:r w:rsidR="003C5B4B" w:rsidRPr="00095582">
        <w:rPr>
          <w:sz w:val="28"/>
        </w:rPr>
        <w:t xml:space="preserve"> район» </w:t>
      </w:r>
      <w:r w:rsidR="004B0FA4" w:rsidRPr="00095582">
        <w:rPr>
          <w:sz w:val="28"/>
        </w:rPr>
        <w:t xml:space="preserve"> №</w:t>
      </w:r>
      <w:r w:rsidR="00B759F8" w:rsidRPr="00095582">
        <w:rPr>
          <w:sz w:val="28"/>
        </w:rPr>
        <w:t xml:space="preserve"> </w:t>
      </w:r>
      <w:r w:rsidR="00095582" w:rsidRPr="00095582">
        <w:rPr>
          <w:sz w:val="28"/>
        </w:rPr>
        <w:t>55</w:t>
      </w:r>
      <w:r w:rsidR="004B0FA4" w:rsidRPr="00095582">
        <w:rPr>
          <w:sz w:val="28"/>
        </w:rPr>
        <w:t xml:space="preserve"> от </w:t>
      </w:r>
      <w:r w:rsidR="00095582" w:rsidRPr="00095582">
        <w:rPr>
          <w:sz w:val="28"/>
        </w:rPr>
        <w:t>03</w:t>
      </w:r>
      <w:r w:rsidR="004B0FA4" w:rsidRPr="00095582">
        <w:rPr>
          <w:sz w:val="28"/>
        </w:rPr>
        <w:t>.0</w:t>
      </w:r>
      <w:r w:rsidR="00095582" w:rsidRPr="00095582">
        <w:rPr>
          <w:sz w:val="28"/>
        </w:rPr>
        <w:t>9</w:t>
      </w:r>
      <w:r w:rsidR="004B0FA4" w:rsidRPr="00095582">
        <w:rPr>
          <w:sz w:val="28"/>
        </w:rPr>
        <w:t>.20</w:t>
      </w:r>
      <w:r w:rsidR="00B759F8" w:rsidRPr="00095582">
        <w:rPr>
          <w:sz w:val="28"/>
        </w:rPr>
        <w:t>1</w:t>
      </w:r>
      <w:r w:rsidR="00095582" w:rsidRPr="00095582">
        <w:rPr>
          <w:sz w:val="28"/>
        </w:rPr>
        <w:t>0</w:t>
      </w:r>
      <w:r w:rsidR="004B0FA4" w:rsidRPr="00095582">
        <w:rPr>
          <w:sz w:val="28"/>
        </w:rPr>
        <w:t>г.</w:t>
      </w:r>
      <w:r w:rsidR="00490219" w:rsidRPr="00095582">
        <w:rPr>
          <w:sz w:val="28"/>
        </w:rPr>
        <w:t xml:space="preserve"> в ред. от </w:t>
      </w:r>
      <w:r w:rsidR="00095582" w:rsidRPr="00095582">
        <w:rPr>
          <w:sz w:val="28"/>
        </w:rPr>
        <w:t>25</w:t>
      </w:r>
      <w:r w:rsidR="00490219" w:rsidRPr="00095582">
        <w:rPr>
          <w:sz w:val="28"/>
        </w:rPr>
        <w:t>.</w:t>
      </w:r>
      <w:r w:rsidR="00095582" w:rsidRPr="00095582">
        <w:rPr>
          <w:sz w:val="28"/>
        </w:rPr>
        <w:t>11</w:t>
      </w:r>
      <w:r w:rsidR="00490219" w:rsidRPr="00095582">
        <w:rPr>
          <w:sz w:val="28"/>
        </w:rPr>
        <w:t xml:space="preserve">.2016 г. № </w:t>
      </w:r>
      <w:r w:rsidR="00095582" w:rsidRPr="00095582">
        <w:rPr>
          <w:sz w:val="28"/>
        </w:rPr>
        <w:t>66</w:t>
      </w:r>
      <w:r w:rsidR="004B0FA4" w:rsidRPr="00051BE2">
        <w:rPr>
          <w:sz w:val="28"/>
        </w:rPr>
        <w:t xml:space="preserve">, законами и иными нормативными и правовыми актами </w:t>
      </w:r>
      <w:r w:rsidR="00597E26">
        <w:rPr>
          <w:sz w:val="28"/>
        </w:rPr>
        <w:t xml:space="preserve">Иркутской </w:t>
      </w:r>
      <w:r w:rsidR="004B0FA4" w:rsidRPr="00051BE2">
        <w:rPr>
          <w:sz w:val="28"/>
        </w:rPr>
        <w:t>области,</w:t>
      </w:r>
      <w:r w:rsidR="00051BE2">
        <w:rPr>
          <w:sz w:val="28"/>
        </w:rPr>
        <w:t xml:space="preserve"> </w:t>
      </w:r>
      <w:r w:rsidR="008962A8">
        <w:rPr>
          <w:sz w:val="28"/>
        </w:rPr>
        <w:t xml:space="preserve">Бюджетным кодексом РФ, </w:t>
      </w:r>
      <w:r w:rsidR="004B0FA4" w:rsidRPr="00051BE2">
        <w:rPr>
          <w:sz w:val="28"/>
        </w:rPr>
        <w:t xml:space="preserve">инструкцией по бюджетному учету, утвержденной приказом Минфина РФ от 06.12.2010 г. № 157, </w:t>
      </w:r>
      <w:r w:rsidR="00982E57">
        <w:rPr>
          <w:sz w:val="28"/>
        </w:rPr>
        <w:t xml:space="preserve"> Приказом Минфина РФ</w:t>
      </w:r>
      <w:proofErr w:type="gramEnd"/>
      <w:r w:rsidR="00982E57">
        <w:rPr>
          <w:sz w:val="28"/>
        </w:rPr>
        <w:t xml:space="preserve"> от 6 декабря 2010 г. </w:t>
      </w:r>
      <w:r w:rsidR="004B0FA4" w:rsidRPr="00051BE2">
        <w:rPr>
          <w:sz w:val="28"/>
        </w:rPr>
        <w:t>№ 162н</w:t>
      </w:r>
      <w:r w:rsidR="00982E57">
        <w:rPr>
          <w:sz w:val="28"/>
        </w:rPr>
        <w:t xml:space="preserve"> «Об утверждении Плана счетов бюджетного учета  и Инструкции по его применению»</w:t>
      </w:r>
      <w:r w:rsidR="004B0FA4" w:rsidRPr="00051BE2">
        <w:rPr>
          <w:sz w:val="28"/>
        </w:rPr>
        <w:t>.</w:t>
      </w:r>
    </w:p>
    <w:p w:rsidR="004B0FA4" w:rsidRDefault="004B0FA4" w:rsidP="00B3508E">
      <w:pPr>
        <w:ind w:firstLine="709"/>
        <w:jc w:val="both"/>
        <w:rPr>
          <w:sz w:val="28"/>
        </w:rPr>
      </w:pPr>
      <w:r w:rsidRPr="00051BE2">
        <w:rPr>
          <w:color w:val="FF0000"/>
          <w:sz w:val="28"/>
        </w:rPr>
        <w:t xml:space="preserve"> </w:t>
      </w:r>
      <w:r w:rsidR="00F93CCA">
        <w:rPr>
          <w:sz w:val="28"/>
        </w:rPr>
        <w:t>Дума</w:t>
      </w:r>
      <w:r w:rsidRPr="00051BE2">
        <w:rPr>
          <w:sz w:val="28"/>
        </w:rPr>
        <w:t xml:space="preserve"> </w:t>
      </w:r>
      <w:r w:rsidR="00B63F03">
        <w:rPr>
          <w:sz w:val="28"/>
        </w:rPr>
        <w:t>МО «</w:t>
      </w:r>
      <w:proofErr w:type="spellStart"/>
      <w:r w:rsidR="00B63F03">
        <w:rPr>
          <w:sz w:val="28"/>
        </w:rPr>
        <w:t>Нукутский</w:t>
      </w:r>
      <w:proofErr w:type="spellEnd"/>
      <w:r w:rsidR="00B63F03">
        <w:rPr>
          <w:sz w:val="28"/>
        </w:rPr>
        <w:t xml:space="preserve"> район»</w:t>
      </w:r>
      <w:r w:rsidRPr="00051BE2">
        <w:rPr>
          <w:sz w:val="28"/>
        </w:rPr>
        <w:t xml:space="preserve"> наделен</w:t>
      </w:r>
      <w:r w:rsidR="00F93CCA">
        <w:rPr>
          <w:sz w:val="28"/>
        </w:rPr>
        <w:t>а</w:t>
      </w:r>
      <w:r w:rsidRPr="00051BE2">
        <w:rPr>
          <w:sz w:val="28"/>
        </w:rPr>
        <w:t xml:space="preserve"> правами юридического лица, имеет самостоятельный баланс, лицев</w:t>
      </w:r>
      <w:r w:rsidR="00F93CCA">
        <w:rPr>
          <w:sz w:val="28"/>
        </w:rPr>
        <w:t>ой</w:t>
      </w:r>
      <w:r w:rsidRPr="00051BE2">
        <w:rPr>
          <w:sz w:val="28"/>
        </w:rPr>
        <w:t xml:space="preserve"> счет в территориальном отделении управления УФК по Иркутской области, печать со своим наименованием, а также штамп.</w:t>
      </w:r>
    </w:p>
    <w:p w:rsidR="001518A8" w:rsidRDefault="00F93CCA" w:rsidP="000910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</w:t>
      </w:r>
      <w:r w:rsidR="003D5DD8" w:rsidRPr="00051BE2">
        <w:rPr>
          <w:sz w:val="28"/>
        </w:rPr>
        <w:t xml:space="preserve"> </w:t>
      </w:r>
      <w:r w:rsidR="003D5DD8">
        <w:rPr>
          <w:sz w:val="28"/>
        </w:rPr>
        <w:t>МО «</w:t>
      </w:r>
      <w:proofErr w:type="spellStart"/>
      <w:r w:rsidR="003D5DD8">
        <w:rPr>
          <w:sz w:val="28"/>
        </w:rPr>
        <w:t>Нукутский</w:t>
      </w:r>
      <w:proofErr w:type="spellEnd"/>
      <w:r w:rsidR="003D5DD8">
        <w:rPr>
          <w:sz w:val="28"/>
        </w:rPr>
        <w:t xml:space="preserve"> район»</w:t>
      </w:r>
      <w:r w:rsidR="00D5679B" w:rsidRPr="003A2703">
        <w:rPr>
          <w:color w:val="000000" w:themeColor="text1"/>
          <w:sz w:val="28"/>
          <w:szCs w:val="28"/>
        </w:rPr>
        <w:t xml:space="preserve"> </w:t>
      </w:r>
      <w:r w:rsidR="006A538F">
        <w:rPr>
          <w:sz w:val="28"/>
        </w:rPr>
        <w:t>является представительным органом местного самоуправления муниципального образования «</w:t>
      </w:r>
      <w:proofErr w:type="spellStart"/>
      <w:r w:rsidR="006A538F">
        <w:rPr>
          <w:sz w:val="28"/>
        </w:rPr>
        <w:t>Нукутский</w:t>
      </w:r>
      <w:proofErr w:type="spellEnd"/>
      <w:r w:rsidR="006A538F">
        <w:rPr>
          <w:sz w:val="28"/>
        </w:rPr>
        <w:t xml:space="preserve"> район»</w:t>
      </w:r>
      <w:r w:rsidR="000910D6">
        <w:rPr>
          <w:color w:val="000000" w:themeColor="text1"/>
          <w:sz w:val="28"/>
          <w:szCs w:val="28"/>
        </w:rPr>
        <w:t xml:space="preserve">, </w:t>
      </w:r>
      <w:r w:rsidR="003A2703" w:rsidRPr="003A2703">
        <w:rPr>
          <w:color w:val="000000" w:themeColor="text1"/>
          <w:sz w:val="28"/>
          <w:szCs w:val="28"/>
        </w:rPr>
        <w:t xml:space="preserve">осуществляет функции и полномочия главного распорядителя бюджетных средств, осуществляет организацию контроля и учета деятельности подведомственных </w:t>
      </w:r>
      <w:r w:rsidR="00D05B26">
        <w:rPr>
          <w:sz w:val="28"/>
        </w:rPr>
        <w:t>распорядителей и (или) получателей  бюджетных средств.</w:t>
      </w:r>
    </w:p>
    <w:p w:rsidR="00D05B26" w:rsidRDefault="0025037E" w:rsidP="00FD463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приложение</w:t>
      </w:r>
      <w:r w:rsidR="005455D5">
        <w:rPr>
          <w:sz w:val="28"/>
        </w:rPr>
        <w:t>м</w:t>
      </w:r>
      <w:r>
        <w:rPr>
          <w:sz w:val="28"/>
        </w:rPr>
        <w:t xml:space="preserve"> № 8 «Ведомственная структура расходов бюджета муниципального образования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 на 201</w:t>
      </w:r>
      <w:r w:rsidR="005455D5">
        <w:rPr>
          <w:sz w:val="28"/>
        </w:rPr>
        <w:t>7</w:t>
      </w:r>
      <w:r>
        <w:rPr>
          <w:sz w:val="28"/>
        </w:rPr>
        <w:t xml:space="preserve"> год к решению Думы 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 от 2</w:t>
      </w:r>
      <w:r w:rsidR="005455D5">
        <w:rPr>
          <w:sz w:val="28"/>
        </w:rPr>
        <w:t>6</w:t>
      </w:r>
      <w:r>
        <w:rPr>
          <w:sz w:val="28"/>
        </w:rPr>
        <w:t>.12.201</w:t>
      </w:r>
      <w:r w:rsidR="005455D5">
        <w:rPr>
          <w:sz w:val="28"/>
        </w:rPr>
        <w:t>6</w:t>
      </w:r>
      <w:r>
        <w:rPr>
          <w:sz w:val="28"/>
        </w:rPr>
        <w:t xml:space="preserve"> года №</w:t>
      </w:r>
      <w:r w:rsidR="00B710F7">
        <w:rPr>
          <w:sz w:val="28"/>
        </w:rPr>
        <w:t xml:space="preserve"> </w:t>
      </w:r>
      <w:r>
        <w:rPr>
          <w:sz w:val="28"/>
        </w:rPr>
        <w:t>7</w:t>
      </w:r>
      <w:r w:rsidR="005455D5">
        <w:rPr>
          <w:sz w:val="28"/>
        </w:rPr>
        <w:t>5</w:t>
      </w:r>
      <w:r>
        <w:rPr>
          <w:sz w:val="28"/>
        </w:rPr>
        <w:t xml:space="preserve"> Дума 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 </w:t>
      </w:r>
      <w:r w:rsidR="00D05B26">
        <w:rPr>
          <w:sz w:val="28"/>
        </w:rPr>
        <w:t xml:space="preserve">включена  в ведомственную структуру расходов бюджета </w:t>
      </w:r>
      <w:r>
        <w:rPr>
          <w:sz w:val="28"/>
        </w:rPr>
        <w:t xml:space="preserve">и </w:t>
      </w:r>
      <w:r w:rsidR="00D05B26">
        <w:rPr>
          <w:sz w:val="28"/>
        </w:rPr>
        <w:t>име</w:t>
      </w:r>
      <w:r>
        <w:rPr>
          <w:sz w:val="28"/>
        </w:rPr>
        <w:t>ет</w:t>
      </w:r>
      <w:r w:rsidR="00D05B26">
        <w:rPr>
          <w:sz w:val="28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 бюджетных средств</w:t>
      </w:r>
      <w:r w:rsidR="00FD4639">
        <w:rPr>
          <w:sz w:val="28"/>
        </w:rPr>
        <w:t>.</w:t>
      </w:r>
      <w:proofErr w:type="gramEnd"/>
    </w:p>
    <w:p w:rsidR="00D05B26" w:rsidRDefault="00D05B26" w:rsidP="008B6F71">
      <w:pPr>
        <w:ind w:firstLine="709"/>
        <w:jc w:val="both"/>
        <w:rPr>
          <w:sz w:val="28"/>
        </w:rPr>
      </w:pPr>
      <w:r>
        <w:rPr>
          <w:sz w:val="28"/>
        </w:rPr>
        <w:t>В целях выполнения бюджета ГРБС составлялась и велась бюджетная роспись по расходам на 201</w:t>
      </w:r>
      <w:r w:rsidR="00FD4639">
        <w:rPr>
          <w:sz w:val="28"/>
        </w:rPr>
        <w:t>7</w:t>
      </w:r>
      <w:r>
        <w:rPr>
          <w:sz w:val="28"/>
        </w:rPr>
        <w:t xml:space="preserve"> год, показатели которой соответствуют бюджетным ассигнованиям, утвержденным финансовым управлением администрации 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район».</w:t>
      </w:r>
    </w:p>
    <w:p w:rsidR="00D05B26" w:rsidRDefault="008B6F71" w:rsidP="008B6F71">
      <w:pPr>
        <w:ind w:firstLine="709"/>
        <w:jc w:val="both"/>
        <w:rPr>
          <w:sz w:val="28"/>
        </w:rPr>
      </w:pPr>
      <w:r>
        <w:rPr>
          <w:sz w:val="28"/>
        </w:rPr>
        <w:t>Ф</w:t>
      </w:r>
      <w:r w:rsidR="00D05B26">
        <w:rPr>
          <w:sz w:val="28"/>
        </w:rPr>
        <w:t>инансирова</w:t>
      </w:r>
      <w:r>
        <w:rPr>
          <w:sz w:val="28"/>
        </w:rPr>
        <w:t>ние</w:t>
      </w:r>
      <w:r w:rsidR="00D05B26">
        <w:rPr>
          <w:sz w:val="28"/>
        </w:rPr>
        <w:t xml:space="preserve"> в отчетном периоде </w:t>
      </w:r>
      <w:r>
        <w:rPr>
          <w:sz w:val="28"/>
        </w:rPr>
        <w:t>Думы МО «</w:t>
      </w:r>
      <w:proofErr w:type="spellStart"/>
      <w:r>
        <w:rPr>
          <w:sz w:val="28"/>
        </w:rPr>
        <w:t>Нукутский</w:t>
      </w:r>
      <w:proofErr w:type="spellEnd"/>
      <w:r>
        <w:rPr>
          <w:sz w:val="28"/>
        </w:rPr>
        <w:t xml:space="preserve"> район» осуществлялась </w:t>
      </w:r>
      <w:r w:rsidR="00D05B26">
        <w:rPr>
          <w:sz w:val="28"/>
        </w:rPr>
        <w:t>за счет средств муниципального образования «</w:t>
      </w:r>
      <w:proofErr w:type="spellStart"/>
      <w:r w:rsidR="00D05B26">
        <w:rPr>
          <w:sz w:val="28"/>
        </w:rPr>
        <w:t>Нукутский</w:t>
      </w:r>
      <w:proofErr w:type="spellEnd"/>
      <w:r w:rsidR="00D05B26">
        <w:rPr>
          <w:sz w:val="28"/>
        </w:rPr>
        <w:t xml:space="preserve"> район» в соответствии с бюджетной сметой.</w:t>
      </w:r>
    </w:p>
    <w:p w:rsidR="000934E4" w:rsidRPr="005E1D0A" w:rsidRDefault="002F547D" w:rsidP="000934E4">
      <w:pPr>
        <w:ind w:firstLine="709"/>
        <w:jc w:val="both"/>
        <w:rPr>
          <w:color w:val="000000" w:themeColor="text1"/>
          <w:sz w:val="28"/>
          <w:szCs w:val="28"/>
        </w:rPr>
      </w:pPr>
      <w:r w:rsidRPr="007567F1">
        <w:rPr>
          <w:color w:val="000000"/>
          <w:sz w:val="28"/>
          <w:szCs w:val="28"/>
        </w:rPr>
        <w:t>Срок составления и предоставления годовой бюджетной отчетности об исполнении бюджета за 201</w:t>
      </w:r>
      <w:r w:rsidR="00FD4639">
        <w:rPr>
          <w:color w:val="000000"/>
          <w:sz w:val="28"/>
          <w:szCs w:val="28"/>
        </w:rPr>
        <w:t>7</w:t>
      </w:r>
      <w:r w:rsidRPr="007567F1">
        <w:rPr>
          <w:color w:val="000000"/>
          <w:sz w:val="28"/>
          <w:szCs w:val="28"/>
        </w:rPr>
        <w:t xml:space="preserve"> год </w:t>
      </w:r>
      <w:r w:rsidR="00C90BC7">
        <w:rPr>
          <w:color w:val="000000"/>
          <w:sz w:val="28"/>
          <w:szCs w:val="28"/>
        </w:rPr>
        <w:t>Думе МО «</w:t>
      </w:r>
      <w:proofErr w:type="spellStart"/>
      <w:r w:rsidR="00C90BC7">
        <w:rPr>
          <w:color w:val="000000"/>
          <w:sz w:val="28"/>
          <w:szCs w:val="28"/>
        </w:rPr>
        <w:t>Нукутский</w:t>
      </w:r>
      <w:proofErr w:type="spellEnd"/>
      <w:r w:rsidR="00C90BC7">
        <w:rPr>
          <w:color w:val="000000"/>
          <w:sz w:val="28"/>
          <w:szCs w:val="28"/>
        </w:rPr>
        <w:t xml:space="preserve"> район»</w:t>
      </w:r>
      <w:r w:rsidRPr="007567F1">
        <w:rPr>
          <w:color w:val="000000"/>
          <w:sz w:val="28"/>
          <w:szCs w:val="28"/>
        </w:rPr>
        <w:t xml:space="preserve"> установлен</w:t>
      </w:r>
      <w:r w:rsidR="00D5679B" w:rsidRPr="007567F1">
        <w:rPr>
          <w:color w:val="000000"/>
          <w:sz w:val="28"/>
          <w:szCs w:val="28"/>
        </w:rPr>
        <w:t xml:space="preserve"> </w:t>
      </w:r>
      <w:r w:rsidR="0000538D">
        <w:rPr>
          <w:color w:val="000000"/>
          <w:sz w:val="28"/>
          <w:szCs w:val="28"/>
        </w:rPr>
        <w:t>на основании графика, утвержденного начальником</w:t>
      </w:r>
      <w:r w:rsidRPr="007567F1">
        <w:rPr>
          <w:color w:val="000000"/>
          <w:sz w:val="28"/>
          <w:szCs w:val="28"/>
        </w:rPr>
        <w:t xml:space="preserve">  финансово</w:t>
      </w:r>
      <w:r w:rsidR="0000538D">
        <w:rPr>
          <w:color w:val="000000"/>
          <w:sz w:val="28"/>
          <w:szCs w:val="28"/>
        </w:rPr>
        <w:t>го</w:t>
      </w:r>
      <w:r w:rsidRPr="007567F1">
        <w:rPr>
          <w:color w:val="000000"/>
          <w:sz w:val="28"/>
          <w:szCs w:val="28"/>
        </w:rPr>
        <w:t xml:space="preserve"> управлени</w:t>
      </w:r>
      <w:r w:rsidR="0000538D">
        <w:rPr>
          <w:color w:val="000000"/>
          <w:sz w:val="28"/>
          <w:szCs w:val="28"/>
        </w:rPr>
        <w:t>я</w:t>
      </w:r>
      <w:r w:rsidRPr="007567F1">
        <w:rPr>
          <w:color w:val="000000"/>
          <w:sz w:val="28"/>
          <w:szCs w:val="28"/>
        </w:rPr>
        <w:t xml:space="preserve"> </w:t>
      </w:r>
      <w:r w:rsidR="00FD4639">
        <w:rPr>
          <w:color w:val="000000"/>
          <w:sz w:val="28"/>
          <w:szCs w:val="28"/>
        </w:rPr>
        <w:t>А</w:t>
      </w:r>
      <w:r w:rsidRPr="007567F1">
        <w:rPr>
          <w:color w:val="000000"/>
          <w:sz w:val="28"/>
          <w:szCs w:val="28"/>
        </w:rPr>
        <w:t xml:space="preserve">дминистрации </w:t>
      </w:r>
      <w:r w:rsidR="008E2822">
        <w:rPr>
          <w:color w:val="000000"/>
          <w:sz w:val="28"/>
          <w:szCs w:val="28"/>
        </w:rPr>
        <w:t>МО «</w:t>
      </w:r>
      <w:proofErr w:type="spellStart"/>
      <w:r w:rsidR="008E2822">
        <w:rPr>
          <w:color w:val="000000"/>
          <w:sz w:val="28"/>
          <w:szCs w:val="28"/>
        </w:rPr>
        <w:t>Нукутский</w:t>
      </w:r>
      <w:proofErr w:type="spellEnd"/>
      <w:r w:rsidR="008E2822">
        <w:rPr>
          <w:color w:val="000000"/>
          <w:sz w:val="28"/>
          <w:szCs w:val="28"/>
        </w:rPr>
        <w:t xml:space="preserve"> район»</w:t>
      </w:r>
      <w:r w:rsidR="0000538D">
        <w:rPr>
          <w:color w:val="000000"/>
          <w:sz w:val="28"/>
          <w:szCs w:val="28"/>
        </w:rPr>
        <w:t xml:space="preserve"> </w:t>
      </w:r>
      <w:r w:rsidR="00FD4639">
        <w:rPr>
          <w:color w:val="000000"/>
          <w:sz w:val="28"/>
          <w:szCs w:val="28"/>
        </w:rPr>
        <w:t>17</w:t>
      </w:r>
      <w:r w:rsidR="0000538D">
        <w:rPr>
          <w:color w:val="000000"/>
          <w:sz w:val="28"/>
          <w:szCs w:val="28"/>
        </w:rPr>
        <w:t xml:space="preserve"> января 201</w:t>
      </w:r>
      <w:r w:rsidR="007C726E">
        <w:rPr>
          <w:color w:val="000000"/>
          <w:sz w:val="28"/>
          <w:szCs w:val="28"/>
        </w:rPr>
        <w:t>7</w:t>
      </w:r>
      <w:r w:rsidR="0000538D">
        <w:rPr>
          <w:color w:val="000000"/>
          <w:sz w:val="28"/>
          <w:szCs w:val="28"/>
        </w:rPr>
        <w:t xml:space="preserve"> года.</w:t>
      </w:r>
      <w:r w:rsidRPr="007567F1">
        <w:rPr>
          <w:color w:val="000000"/>
          <w:sz w:val="28"/>
          <w:szCs w:val="28"/>
        </w:rPr>
        <w:t xml:space="preserve"> </w:t>
      </w:r>
      <w:r w:rsidR="00C90BC7">
        <w:rPr>
          <w:color w:val="000000"/>
          <w:sz w:val="28"/>
          <w:szCs w:val="28"/>
        </w:rPr>
        <w:t>Дума</w:t>
      </w:r>
      <w:r w:rsidR="008C0271">
        <w:rPr>
          <w:color w:val="000000"/>
          <w:sz w:val="28"/>
          <w:szCs w:val="28"/>
        </w:rPr>
        <w:t xml:space="preserve"> МО «</w:t>
      </w:r>
      <w:proofErr w:type="spellStart"/>
      <w:r w:rsidR="008C0271">
        <w:rPr>
          <w:color w:val="000000"/>
          <w:sz w:val="28"/>
          <w:szCs w:val="28"/>
        </w:rPr>
        <w:t>Нукутский</w:t>
      </w:r>
      <w:proofErr w:type="spellEnd"/>
      <w:r w:rsidR="008C0271">
        <w:rPr>
          <w:color w:val="000000"/>
          <w:sz w:val="28"/>
          <w:szCs w:val="28"/>
        </w:rPr>
        <w:t xml:space="preserve"> район» </w:t>
      </w:r>
      <w:r w:rsidR="00DA152F" w:rsidRPr="007567F1">
        <w:rPr>
          <w:color w:val="000000"/>
          <w:sz w:val="28"/>
          <w:szCs w:val="28"/>
        </w:rPr>
        <w:t>представил</w:t>
      </w:r>
      <w:r w:rsidR="00C90BC7">
        <w:rPr>
          <w:color w:val="000000"/>
          <w:sz w:val="28"/>
          <w:szCs w:val="28"/>
        </w:rPr>
        <w:t>а</w:t>
      </w:r>
      <w:r w:rsidR="00DA152F" w:rsidRPr="007567F1">
        <w:rPr>
          <w:color w:val="000000"/>
          <w:sz w:val="28"/>
          <w:szCs w:val="28"/>
        </w:rPr>
        <w:t xml:space="preserve"> годовую бюджетную отчетность об исполнении бюджета за 201</w:t>
      </w:r>
      <w:r w:rsidR="00FD4639">
        <w:rPr>
          <w:color w:val="000000"/>
          <w:sz w:val="28"/>
          <w:szCs w:val="28"/>
        </w:rPr>
        <w:t>7</w:t>
      </w:r>
      <w:r w:rsidR="00DA152F" w:rsidRPr="007567F1">
        <w:rPr>
          <w:color w:val="000000"/>
          <w:sz w:val="28"/>
          <w:szCs w:val="28"/>
        </w:rPr>
        <w:t xml:space="preserve"> год в финансовое управление </w:t>
      </w:r>
      <w:r w:rsidR="00FD4639">
        <w:rPr>
          <w:color w:val="000000"/>
          <w:sz w:val="28"/>
          <w:szCs w:val="28"/>
        </w:rPr>
        <w:t>А</w:t>
      </w:r>
      <w:r w:rsidR="00DA152F" w:rsidRPr="007567F1">
        <w:rPr>
          <w:color w:val="000000"/>
          <w:sz w:val="28"/>
          <w:szCs w:val="28"/>
        </w:rPr>
        <w:t xml:space="preserve">дминистрации </w:t>
      </w:r>
      <w:r w:rsidR="0000538D">
        <w:rPr>
          <w:color w:val="000000"/>
          <w:sz w:val="28"/>
          <w:szCs w:val="28"/>
        </w:rPr>
        <w:t>МО «</w:t>
      </w:r>
      <w:proofErr w:type="spellStart"/>
      <w:r w:rsidR="0000538D">
        <w:rPr>
          <w:color w:val="000000"/>
          <w:sz w:val="28"/>
          <w:szCs w:val="28"/>
        </w:rPr>
        <w:t>Нукутский</w:t>
      </w:r>
      <w:proofErr w:type="spellEnd"/>
      <w:r w:rsidR="0000538D">
        <w:rPr>
          <w:color w:val="000000"/>
          <w:sz w:val="28"/>
          <w:szCs w:val="28"/>
        </w:rPr>
        <w:t xml:space="preserve"> райо</w:t>
      </w:r>
      <w:r w:rsidR="0000538D" w:rsidRPr="005E1D0A">
        <w:rPr>
          <w:color w:val="000000"/>
          <w:sz w:val="28"/>
          <w:szCs w:val="28"/>
        </w:rPr>
        <w:t>н»</w:t>
      </w:r>
      <w:r w:rsidR="00DA152F" w:rsidRPr="005E1D0A">
        <w:rPr>
          <w:color w:val="000000"/>
          <w:sz w:val="28"/>
          <w:szCs w:val="28"/>
        </w:rPr>
        <w:t xml:space="preserve"> </w:t>
      </w:r>
      <w:r w:rsidR="003D5DD8" w:rsidRPr="005E1D0A">
        <w:rPr>
          <w:color w:val="000000"/>
          <w:sz w:val="28"/>
          <w:szCs w:val="28"/>
        </w:rPr>
        <w:t xml:space="preserve">в установленный </w:t>
      </w:r>
      <w:r w:rsidR="00B848A4" w:rsidRPr="005E1D0A">
        <w:rPr>
          <w:color w:val="000000"/>
          <w:sz w:val="28"/>
          <w:szCs w:val="28"/>
        </w:rPr>
        <w:t>срок</w:t>
      </w:r>
      <w:r w:rsidR="00DA152F" w:rsidRPr="005E1D0A">
        <w:rPr>
          <w:color w:val="000000"/>
          <w:sz w:val="28"/>
          <w:szCs w:val="28"/>
        </w:rPr>
        <w:t>.</w:t>
      </w:r>
    </w:p>
    <w:p w:rsidR="003A2703" w:rsidRPr="00974AFA" w:rsidRDefault="003A2703" w:rsidP="00FC5BAA">
      <w:pPr>
        <w:ind w:firstLine="709"/>
        <w:jc w:val="both"/>
        <w:rPr>
          <w:color w:val="000000" w:themeColor="text1"/>
          <w:sz w:val="28"/>
          <w:szCs w:val="28"/>
        </w:rPr>
      </w:pPr>
      <w:r w:rsidRPr="00974AFA">
        <w:rPr>
          <w:color w:val="000000" w:themeColor="text1"/>
          <w:sz w:val="28"/>
          <w:szCs w:val="28"/>
        </w:rPr>
        <w:t xml:space="preserve">Согласно  Инструкции  о порядке  составления и  предоставления  годовой, квартальной и месячной  отчетности об  исполнении бюджетов бюджетной  системы  Российской  Федерации от 28.12.2010 № 191н (в </w:t>
      </w:r>
      <w:r w:rsidRPr="00974AFA">
        <w:rPr>
          <w:color w:val="000000" w:themeColor="text1"/>
          <w:sz w:val="28"/>
          <w:szCs w:val="28"/>
        </w:rPr>
        <w:lastRenderedPageBreak/>
        <w:t xml:space="preserve">редакции от </w:t>
      </w:r>
      <w:r w:rsidR="002D2F29">
        <w:rPr>
          <w:color w:val="000000" w:themeColor="text1"/>
          <w:sz w:val="28"/>
          <w:szCs w:val="28"/>
        </w:rPr>
        <w:t>16</w:t>
      </w:r>
      <w:r w:rsidRPr="00974AFA">
        <w:rPr>
          <w:color w:val="000000" w:themeColor="text1"/>
          <w:sz w:val="28"/>
          <w:szCs w:val="28"/>
        </w:rPr>
        <w:t>.1</w:t>
      </w:r>
      <w:r w:rsidR="002D2F29">
        <w:rPr>
          <w:color w:val="000000" w:themeColor="text1"/>
          <w:sz w:val="28"/>
          <w:szCs w:val="28"/>
        </w:rPr>
        <w:t>1</w:t>
      </w:r>
      <w:r w:rsidRPr="00974AFA">
        <w:rPr>
          <w:color w:val="000000" w:themeColor="text1"/>
          <w:sz w:val="28"/>
          <w:szCs w:val="28"/>
        </w:rPr>
        <w:t>.201</w:t>
      </w:r>
      <w:r w:rsidR="002D2F29">
        <w:rPr>
          <w:color w:val="000000" w:themeColor="text1"/>
          <w:sz w:val="28"/>
          <w:szCs w:val="28"/>
        </w:rPr>
        <w:t>6</w:t>
      </w:r>
      <w:r w:rsidRPr="00974AFA">
        <w:rPr>
          <w:color w:val="000000" w:themeColor="text1"/>
          <w:sz w:val="28"/>
          <w:szCs w:val="28"/>
        </w:rPr>
        <w:t xml:space="preserve"> № </w:t>
      </w:r>
      <w:r w:rsidR="002D2F29">
        <w:rPr>
          <w:color w:val="000000" w:themeColor="text1"/>
          <w:sz w:val="28"/>
          <w:szCs w:val="28"/>
        </w:rPr>
        <w:t>209н</w:t>
      </w:r>
      <w:r w:rsidRPr="00974AFA">
        <w:rPr>
          <w:color w:val="000000" w:themeColor="text1"/>
          <w:sz w:val="28"/>
          <w:szCs w:val="28"/>
        </w:rPr>
        <w:t>) далее Инструкция № 191н</w:t>
      </w:r>
      <w:r w:rsidR="002D2F29">
        <w:rPr>
          <w:color w:val="000000" w:themeColor="text1"/>
          <w:sz w:val="28"/>
          <w:szCs w:val="28"/>
        </w:rPr>
        <w:t xml:space="preserve"> </w:t>
      </w:r>
      <w:r w:rsidR="00475AB1">
        <w:rPr>
          <w:color w:val="000000" w:themeColor="text1"/>
          <w:sz w:val="28"/>
          <w:szCs w:val="28"/>
        </w:rPr>
        <w:t>Дума</w:t>
      </w:r>
      <w:r w:rsidR="00FC5BAA">
        <w:rPr>
          <w:color w:val="000000" w:themeColor="text1"/>
          <w:sz w:val="28"/>
          <w:szCs w:val="28"/>
        </w:rPr>
        <w:t xml:space="preserve"> МО «</w:t>
      </w:r>
      <w:proofErr w:type="spellStart"/>
      <w:r w:rsidR="00FC5BAA">
        <w:rPr>
          <w:color w:val="000000" w:themeColor="text1"/>
          <w:sz w:val="28"/>
          <w:szCs w:val="28"/>
        </w:rPr>
        <w:t>Нукутский</w:t>
      </w:r>
      <w:proofErr w:type="spellEnd"/>
      <w:r w:rsidR="00FC5BAA">
        <w:rPr>
          <w:color w:val="000000" w:themeColor="text1"/>
          <w:sz w:val="28"/>
          <w:szCs w:val="28"/>
        </w:rPr>
        <w:t xml:space="preserve"> район»</w:t>
      </w:r>
      <w:r w:rsidR="00877E8B">
        <w:rPr>
          <w:color w:val="000000" w:themeColor="text1"/>
          <w:sz w:val="28"/>
          <w:szCs w:val="28"/>
        </w:rPr>
        <w:t xml:space="preserve"> предоставлена следующая бюджетная отчетность</w:t>
      </w:r>
      <w:r w:rsidRPr="00974AFA">
        <w:rPr>
          <w:color w:val="000000" w:themeColor="text1"/>
          <w:sz w:val="28"/>
          <w:szCs w:val="28"/>
        </w:rPr>
        <w:t>:   </w:t>
      </w:r>
    </w:p>
    <w:p w:rsidR="00C76D26" w:rsidRPr="00974AFA" w:rsidRDefault="003A2703" w:rsidP="00C76D26">
      <w:pPr>
        <w:ind w:firstLine="709"/>
        <w:jc w:val="both"/>
        <w:rPr>
          <w:color w:val="000000" w:themeColor="text1"/>
          <w:sz w:val="28"/>
          <w:szCs w:val="28"/>
        </w:rPr>
      </w:pPr>
      <w:r w:rsidRPr="00974AFA">
        <w:rPr>
          <w:color w:val="000000" w:themeColor="text1"/>
          <w:sz w:val="28"/>
          <w:szCs w:val="28"/>
        </w:rPr>
        <w:t>- отчет об исполнении бюджета  на 01.01.201</w:t>
      </w:r>
      <w:r w:rsidR="00FD4639">
        <w:rPr>
          <w:color w:val="000000" w:themeColor="text1"/>
          <w:sz w:val="28"/>
          <w:szCs w:val="28"/>
        </w:rPr>
        <w:t>8</w:t>
      </w:r>
      <w:r w:rsidRPr="00974AFA">
        <w:rPr>
          <w:color w:val="000000" w:themeColor="text1"/>
          <w:sz w:val="28"/>
          <w:szCs w:val="28"/>
        </w:rPr>
        <w:t xml:space="preserve"> год (ф. 0503127);  </w:t>
      </w:r>
    </w:p>
    <w:p w:rsidR="003A2703" w:rsidRPr="00974AFA" w:rsidRDefault="003A2703" w:rsidP="00F750D1">
      <w:pPr>
        <w:ind w:firstLine="709"/>
        <w:jc w:val="both"/>
        <w:rPr>
          <w:color w:val="000000" w:themeColor="text1"/>
          <w:sz w:val="28"/>
          <w:szCs w:val="28"/>
        </w:rPr>
      </w:pPr>
      <w:r w:rsidRPr="00974AFA">
        <w:rPr>
          <w:color w:val="000000" w:themeColor="text1"/>
          <w:sz w:val="28"/>
          <w:szCs w:val="28"/>
        </w:rPr>
        <w:t>- справка </w:t>
      </w:r>
      <w:r w:rsidR="00F750D1">
        <w:rPr>
          <w:color w:val="000000" w:themeColor="text1"/>
          <w:sz w:val="28"/>
          <w:szCs w:val="28"/>
        </w:rPr>
        <w:t xml:space="preserve"> </w:t>
      </w:r>
      <w:r w:rsidRPr="00974AFA">
        <w:rPr>
          <w:color w:val="000000" w:themeColor="text1"/>
          <w:sz w:val="28"/>
          <w:szCs w:val="28"/>
        </w:rPr>
        <w:t>по </w:t>
      </w:r>
      <w:r w:rsidR="00F750D1">
        <w:rPr>
          <w:color w:val="000000" w:themeColor="text1"/>
          <w:sz w:val="28"/>
          <w:szCs w:val="28"/>
        </w:rPr>
        <w:t xml:space="preserve"> </w:t>
      </w:r>
      <w:r w:rsidRPr="00974AFA">
        <w:rPr>
          <w:color w:val="000000" w:themeColor="text1"/>
          <w:sz w:val="28"/>
          <w:szCs w:val="28"/>
        </w:rPr>
        <w:t>заключению счетов </w:t>
      </w:r>
      <w:r w:rsidR="00F750D1">
        <w:rPr>
          <w:color w:val="000000" w:themeColor="text1"/>
          <w:sz w:val="28"/>
          <w:szCs w:val="28"/>
        </w:rPr>
        <w:t xml:space="preserve"> </w:t>
      </w:r>
      <w:r w:rsidRPr="00974AFA">
        <w:rPr>
          <w:color w:val="000000" w:themeColor="text1"/>
          <w:sz w:val="28"/>
          <w:szCs w:val="28"/>
        </w:rPr>
        <w:t>бюджетного</w:t>
      </w:r>
      <w:r w:rsidR="00F750D1">
        <w:rPr>
          <w:color w:val="000000" w:themeColor="text1"/>
          <w:sz w:val="28"/>
          <w:szCs w:val="28"/>
        </w:rPr>
        <w:t xml:space="preserve"> </w:t>
      </w:r>
      <w:r w:rsidRPr="00974AFA">
        <w:rPr>
          <w:color w:val="000000" w:themeColor="text1"/>
          <w:sz w:val="28"/>
          <w:szCs w:val="28"/>
        </w:rPr>
        <w:t> учета</w:t>
      </w:r>
      <w:r w:rsidR="00F750D1">
        <w:rPr>
          <w:color w:val="000000" w:themeColor="text1"/>
          <w:sz w:val="28"/>
          <w:szCs w:val="28"/>
        </w:rPr>
        <w:t xml:space="preserve"> </w:t>
      </w:r>
      <w:r w:rsidRPr="00974AFA">
        <w:rPr>
          <w:color w:val="000000" w:themeColor="text1"/>
          <w:sz w:val="28"/>
          <w:szCs w:val="28"/>
        </w:rPr>
        <w:t> </w:t>
      </w:r>
      <w:r w:rsidR="00F750D1">
        <w:rPr>
          <w:color w:val="000000" w:themeColor="text1"/>
          <w:sz w:val="28"/>
          <w:szCs w:val="28"/>
        </w:rPr>
        <w:t xml:space="preserve">отчетного </w:t>
      </w:r>
      <w:r w:rsidRPr="00974AFA">
        <w:rPr>
          <w:color w:val="000000" w:themeColor="text1"/>
          <w:sz w:val="28"/>
          <w:szCs w:val="28"/>
        </w:rPr>
        <w:t>финансового года (ф. 0503110)</w:t>
      </w:r>
      <w:r w:rsidR="00475AB1">
        <w:rPr>
          <w:color w:val="000000" w:themeColor="text1"/>
          <w:sz w:val="28"/>
          <w:szCs w:val="28"/>
        </w:rPr>
        <w:t>;</w:t>
      </w:r>
      <w:r w:rsidRPr="00974AFA">
        <w:rPr>
          <w:color w:val="000000" w:themeColor="text1"/>
          <w:sz w:val="28"/>
          <w:szCs w:val="28"/>
        </w:rPr>
        <w:t>   </w:t>
      </w:r>
    </w:p>
    <w:p w:rsidR="003A2703" w:rsidRPr="00974AFA" w:rsidRDefault="003A2703" w:rsidP="003A2703">
      <w:pPr>
        <w:ind w:firstLine="709"/>
        <w:jc w:val="both"/>
        <w:rPr>
          <w:color w:val="000000" w:themeColor="text1"/>
          <w:sz w:val="28"/>
          <w:szCs w:val="28"/>
        </w:rPr>
      </w:pPr>
      <w:r w:rsidRPr="00974AFA">
        <w:rPr>
          <w:color w:val="000000" w:themeColor="text1"/>
          <w:sz w:val="28"/>
          <w:szCs w:val="28"/>
        </w:rPr>
        <w:t>- отчет  о  финансовых результатах деятельности (ф. 0503121)</w:t>
      </w:r>
      <w:r w:rsidR="00F750D1">
        <w:rPr>
          <w:color w:val="000000" w:themeColor="text1"/>
          <w:sz w:val="28"/>
          <w:szCs w:val="28"/>
        </w:rPr>
        <w:t>;</w:t>
      </w:r>
      <w:r w:rsidRPr="00974AFA">
        <w:rPr>
          <w:color w:val="000000" w:themeColor="text1"/>
          <w:sz w:val="28"/>
          <w:szCs w:val="28"/>
        </w:rPr>
        <w:t xml:space="preserve"> </w:t>
      </w:r>
    </w:p>
    <w:p w:rsidR="003163C2" w:rsidRDefault="003A2703" w:rsidP="003A2703">
      <w:pPr>
        <w:ind w:firstLine="709"/>
        <w:jc w:val="both"/>
        <w:rPr>
          <w:color w:val="000000" w:themeColor="text1"/>
          <w:sz w:val="28"/>
          <w:szCs w:val="28"/>
        </w:rPr>
      </w:pPr>
      <w:r w:rsidRPr="00974AFA">
        <w:rPr>
          <w:color w:val="000000" w:themeColor="text1"/>
          <w:sz w:val="28"/>
          <w:szCs w:val="28"/>
        </w:rPr>
        <w:t>- баланс  главного распорядителя, получателя бюджетных средств на 01.01.201</w:t>
      </w:r>
      <w:r w:rsidR="004F56A4">
        <w:rPr>
          <w:color w:val="000000" w:themeColor="text1"/>
          <w:sz w:val="28"/>
          <w:szCs w:val="28"/>
        </w:rPr>
        <w:t>8</w:t>
      </w:r>
      <w:r w:rsidRPr="00974AFA">
        <w:rPr>
          <w:color w:val="000000" w:themeColor="text1"/>
          <w:sz w:val="28"/>
          <w:szCs w:val="28"/>
        </w:rPr>
        <w:t>г. (ф. 0503130);</w:t>
      </w:r>
    </w:p>
    <w:p w:rsidR="009E0F61" w:rsidRDefault="00922EE5" w:rsidP="003A27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BD6">
        <w:rPr>
          <w:color w:val="000000" w:themeColor="text1"/>
          <w:sz w:val="28"/>
          <w:szCs w:val="28"/>
        </w:rPr>
        <w:t>отчет о движении денежных средств ф. 0503123</w:t>
      </w:r>
      <w:r w:rsidR="009E0F61">
        <w:rPr>
          <w:color w:val="000000" w:themeColor="text1"/>
          <w:sz w:val="28"/>
          <w:szCs w:val="28"/>
        </w:rPr>
        <w:t>;</w:t>
      </w:r>
    </w:p>
    <w:p w:rsidR="00922EE5" w:rsidRPr="00974AFA" w:rsidRDefault="009E0F61" w:rsidP="003A27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Сведения о движении нефинансовых активов (0503168);</w:t>
      </w:r>
    </w:p>
    <w:p w:rsidR="00974AFA" w:rsidRPr="00974AFA" w:rsidRDefault="00974AFA" w:rsidP="00974AFA">
      <w:pPr>
        <w:ind w:firstLine="709"/>
        <w:jc w:val="both"/>
        <w:rPr>
          <w:color w:val="000000" w:themeColor="text1"/>
          <w:sz w:val="28"/>
          <w:szCs w:val="28"/>
        </w:rPr>
      </w:pPr>
      <w:r w:rsidRPr="00974AFA">
        <w:rPr>
          <w:color w:val="000000" w:themeColor="text1"/>
          <w:sz w:val="28"/>
          <w:szCs w:val="28"/>
        </w:rPr>
        <w:t>- сведения о дебиторской  и  кредиторской задолженности (ф. 0503</w:t>
      </w:r>
      <w:r w:rsidR="00073AB4">
        <w:rPr>
          <w:color w:val="000000" w:themeColor="text1"/>
          <w:sz w:val="28"/>
          <w:szCs w:val="28"/>
        </w:rPr>
        <w:t>1</w:t>
      </w:r>
      <w:r w:rsidRPr="00974AFA">
        <w:rPr>
          <w:color w:val="000000" w:themeColor="text1"/>
          <w:sz w:val="28"/>
          <w:szCs w:val="28"/>
        </w:rPr>
        <w:t xml:space="preserve">69) </w:t>
      </w:r>
      <w:r w:rsidR="00073AB4">
        <w:rPr>
          <w:color w:val="000000" w:themeColor="text1"/>
          <w:sz w:val="28"/>
          <w:szCs w:val="28"/>
        </w:rPr>
        <w:t>дв</w:t>
      </w:r>
      <w:r w:rsidR="00FC5BAA">
        <w:rPr>
          <w:color w:val="000000" w:themeColor="text1"/>
          <w:sz w:val="28"/>
          <w:szCs w:val="28"/>
        </w:rPr>
        <w:t>е</w:t>
      </w:r>
      <w:r w:rsidRPr="00974AFA">
        <w:rPr>
          <w:color w:val="000000" w:themeColor="text1"/>
          <w:sz w:val="28"/>
          <w:szCs w:val="28"/>
        </w:rPr>
        <w:t xml:space="preserve"> формы;</w:t>
      </w:r>
    </w:p>
    <w:p w:rsidR="00974AFA" w:rsidRPr="00974AFA" w:rsidRDefault="00FC5BAA" w:rsidP="001B4D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пояснительная записка по состоянию на 01.01.2017 г. (Ф.0503160).</w:t>
      </w:r>
      <w:r w:rsidR="00974AFA" w:rsidRPr="00974AFA">
        <w:rPr>
          <w:color w:val="000000" w:themeColor="text1"/>
          <w:sz w:val="28"/>
          <w:szCs w:val="28"/>
        </w:rPr>
        <w:t xml:space="preserve"> </w:t>
      </w:r>
    </w:p>
    <w:p w:rsidR="00254E6B" w:rsidRDefault="00D5679B" w:rsidP="006933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74AFA">
        <w:rPr>
          <w:color w:val="000000" w:themeColor="text1"/>
          <w:sz w:val="28"/>
          <w:szCs w:val="28"/>
        </w:rPr>
        <w:t xml:space="preserve"> </w:t>
      </w:r>
      <w:r w:rsidR="0026777C" w:rsidRPr="0026777C">
        <w:rPr>
          <w:color w:val="000000" w:themeColor="text1"/>
          <w:sz w:val="28"/>
          <w:szCs w:val="28"/>
        </w:rPr>
        <w:t xml:space="preserve">В части установления полноты </w:t>
      </w:r>
      <w:r w:rsidR="0026777C">
        <w:rPr>
          <w:color w:val="000000" w:themeColor="text1"/>
          <w:sz w:val="28"/>
          <w:szCs w:val="28"/>
        </w:rPr>
        <w:t xml:space="preserve">годовой </w:t>
      </w:r>
      <w:r w:rsidR="0026777C" w:rsidRPr="0026777C">
        <w:rPr>
          <w:color w:val="000000" w:themeColor="text1"/>
          <w:sz w:val="28"/>
          <w:szCs w:val="28"/>
        </w:rPr>
        <w:t>бюджетной отчетности</w:t>
      </w:r>
      <w:r w:rsidR="0026777C">
        <w:rPr>
          <w:color w:val="000000" w:themeColor="text1"/>
          <w:sz w:val="28"/>
          <w:szCs w:val="28"/>
        </w:rPr>
        <w:t xml:space="preserve"> </w:t>
      </w:r>
      <w:r w:rsidR="00B45B89">
        <w:rPr>
          <w:color w:val="000000" w:themeColor="text1"/>
          <w:sz w:val="28"/>
          <w:szCs w:val="28"/>
        </w:rPr>
        <w:t>Думы</w:t>
      </w:r>
      <w:r w:rsidR="0026777C">
        <w:rPr>
          <w:color w:val="000000" w:themeColor="text1"/>
          <w:sz w:val="28"/>
          <w:szCs w:val="28"/>
        </w:rPr>
        <w:t xml:space="preserve"> МО «</w:t>
      </w:r>
      <w:proofErr w:type="spellStart"/>
      <w:r w:rsidR="0026777C">
        <w:rPr>
          <w:color w:val="000000" w:themeColor="text1"/>
          <w:sz w:val="28"/>
          <w:szCs w:val="28"/>
        </w:rPr>
        <w:t>Нукутский</w:t>
      </w:r>
      <w:proofErr w:type="spellEnd"/>
      <w:r w:rsidR="0026777C">
        <w:rPr>
          <w:color w:val="000000" w:themeColor="text1"/>
          <w:sz w:val="28"/>
          <w:szCs w:val="28"/>
        </w:rPr>
        <w:t xml:space="preserve"> район»</w:t>
      </w:r>
      <w:r w:rsidR="0026777C" w:rsidRPr="0026777C">
        <w:rPr>
          <w:color w:val="000000" w:themeColor="text1"/>
          <w:sz w:val="28"/>
          <w:szCs w:val="28"/>
        </w:rPr>
        <w:t xml:space="preserve"> и ее соответствия требованиям нормативных правовых актов представленной к проверке бюджетной отчетности на предмет ее соответствия по составу, структуре и заполнению (содержанию) требованиям БК РФ, Инструкции № 191н, Указаниям о порядке применения бюджетной классификации РФ, установлено следующее: </w:t>
      </w:r>
      <w:bookmarkStart w:id="0" w:name="breakIIrISCevINDDIIIssdssdiDDDD872DI3"/>
      <w:bookmarkEnd w:id="0"/>
      <w:r w:rsidR="00254E6B">
        <w:rPr>
          <w:bCs/>
          <w:sz w:val="28"/>
          <w:szCs w:val="26"/>
        </w:rPr>
        <w:t xml:space="preserve">       </w:t>
      </w:r>
      <w:r w:rsidR="00254E6B">
        <w:rPr>
          <w:sz w:val="28"/>
          <w:szCs w:val="26"/>
        </w:rPr>
        <w:t xml:space="preserve">     </w:t>
      </w:r>
      <w:bookmarkStart w:id="1" w:name="breakIIrISCevINDDIIIssdssdiDDDD872DI7"/>
      <w:bookmarkEnd w:id="1"/>
    </w:p>
    <w:p w:rsidR="00A66D0B" w:rsidRPr="004A3CDB" w:rsidRDefault="00A66D0B" w:rsidP="00A66D0B">
      <w:pPr>
        <w:ind w:firstLine="709"/>
        <w:jc w:val="both"/>
        <w:rPr>
          <w:b/>
          <w:sz w:val="28"/>
          <w:szCs w:val="28"/>
        </w:rPr>
      </w:pPr>
      <w:r w:rsidRPr="004A3CDB">
        <w:rPr>
          <w:b/>
          <w:bCs/>
          <w:sz w:val="28"/>
          <w:szCs w:val="28"/>
        </w:rPr>
        <w:t xml:space="preserve">Отчет о финансовых  результатах деятельности </w:t>
      </w:r>
      <w:r w:rsidR="000F32DE">
        <w:rPr>
          <w:b/>
          <w:bCs/>
          <w:sz w:val="28"/>
          <w:szCs w:val="28"/>
        </w:rPr>
        <w:t>(</w:t>
      </w:r>
      <w:r w:rsidRPr="004A3CDB">
        <w:rPr>
          <w:b/>
          <w:bCs/>
          <w:sz w:val="28"/>
          <w:szCs w:val="28"/>
        </w:rPr>
        <w:t>ф. 0503121</w:t>
      </w:r>
      <w:r w:rsidR="000F32DE">
        <w:rPr>
          <w:b/>
          <w:bCs/>
          <w:sz w:val="28"/>
          <w:szCs w:val="28"/>
        </w:rPr>
        <w:t>)</w:t>
      </w:r>
      <w:r w:rsidRPr="004A3CDB">
        <w:rPr>
          <w:b/>
          <w:bCs/>
          <w:sz w:val="28"/>
          <w:szCs w:val="28"/>
        </w:rPr>
        <w:t xml:space="preserve"> </w:t>
      </w:r>
    </w:p>
    <w:p w:rsidR="00181264" w:rsidRDefault="00EA3DAE" w:rsidP="00EA3D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Думой</w:t>
      </w:r>
      <w:r w:rsidR="00181264">
        <w:rPr>
          <w:color w:val="000000" w:themeColor="text1"/>
          <w:sz w:val="28"/>
          <w:szCs w:val="28"/>
        </w:rPr>
        <w:t xml:space="preserve"> МО «</w:t>
      </w:r>
      <w:proofErr w:type="spellStart"/>
      <w:r w:rsidR="00181264">
        <w:rPr>
          <w:color w:val="000000" w:themeColor="text1"/>
          <w:sz w:val="28"/>
          <w:szCs w:val="28"/>
        </w:rPr>
        <w:t>Нукутский</w:t>
      </w:r>
      <w:proofErr w:type="spellEnd"/>
      <w:r w:rsidR="00181264">
        <w:rPr>
          <w:color w:val="000000" w:themeColor="text1"/>
          <w:sz w:val="28"/>
          <w:szCs w:val="28"/>
        </w:rPr>
        <w:t xml:space="preserve"> район» </w:t>
      </w:r>
      <w:r w:rsidR="00181264" w:rsidRPr="00181264">
        <w:rPr>
          <w:color w:val="000000" w:themeColor="text1"/>
          <w:sz w:val="28"/>
          <w:szCs w:val="28"/>
        </w:rPr>
        <w:t>Отчет о финансовых  результатах  деятельности  учреждений  сформирован  по ф. 0503121</w:t>
      </w:r>
      <w:r>
        <w:rPr>
          <w:color w:val="000000" w:themeColor="text1"/>
          <w:sz w:val="28"/>
          <w:szCs w:val="28"/>
        </w:rPr>
        <w:t>.</w:t>
      </w:r>
    </w:p>
    <w:p w:rsidR="00181264" w:rsidRDefault="00181264" w:rsidP="0018126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653B">
        <w:rPr>
          <w:color w:val="000000" w:themeColor="text1"/>
          <w:sz w:val="28"/>
          <w:szCs w:val="28"/>
        </w:rPr>
        <w:t xml:space="preserve">По отчету о финансовых результатах деятельности </w:t>
      </w:r>
      <w:r w:rsidR="00EA3DAE">
        <w:rPr>
          <w:color w:val="000000" w:themeColor="text1"/>
          <w:sz w:val="28"/>
          <w:szCs w:val="28"/>
        </w:rPr>
        <w:t xml:space="preserve">Думы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Нукутский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  <w:r w:rsidRPr="007B653B">
        <w:rPr>
          <w:color w:val="000000" w:themeColor="text1"/>
          <w:sz w:val="28"/>
          <w:szCs w:val="28"/>
        </w:rPr>
        <w:t xml:space="preserve"> на 01.01.201</w:t>
      </w:r>
      <w:r w:rsidR="00DE5313">
        <w:rPr>
          <w:color w:val="000000" w:themeColor="text1"/>
          <w:sz w:val="28"/>
          <w:szCs w:val="28"/>
        </w:rPr>
        <w:t>8</w:t>
      </w:r>
      <w:r w:rsidRPr="007B653B">
        <w:rPr>
          <w:color w:val="000000" w:themeColor="text1"/>
          <w:sz w:val="28"/>
          <w:szCs w:val="28"/>
        </w:rPr>
        <w:t xml:space="preserve"> года  (ф.0503121) расходы составили </w:t>
      </w:r>
      <w:r w:rsidR="00DE5313">
        <w:rPr>
          <w:color w:val="000000" w:themeColor="text1"/>
          <w:sz w:val="28"/>
          <w:szCs w:val="28"/>
        </w:rPr>
        <w:t>2545,8</w:t>
      </w:r>
      <w:r w:rsidR="00231774">
        <w:rPr>
          <w:color w:val="000000" w:themeColor="text1"/>
          <w:sz w:val="28"/>
          <w:szCs w:val="28"/>
        </w:rPr>
        <w:t xml:space="preserve"> тыс.</w:t>
      </w:r>
      <w:r w:rsidRPr="007B653B">
        <w:rPr>
          <w:color w:val="000000" w:themeColor="text1"/>
          <w:sz w:val="28"/>
          <w:szCs w:val="28"/>
        </w:rPr>
        <w:t xml:space="preserve"> руб., чистый операционный результат  – </w:t>
      </w:r>
      <w:r w:rsidR="00DE5313">
        <w:rPr>
          <w:color w:val="000000" w:themeColor="text1"/>
          <w:sz w:val="28"/>
          <w:szCs w:val="28"/>
        </w:rPr>
        <w:t>2545,8</w:t>
      </w:r>
      <w:r>
        <w:rPr>
          <w:color w:val="000000" w:themeColor="text1"/>
          <w:sz w:val="28"/>
          <w:szCs w:val="28"/>
        </w:rPr>
        <w:t xml:space="preserve"> тыс. руб.</w:t>
      </w:r>
      <w:r w:rsidRPr="007B653B">
        <w:rPr>
          <w:color w:val="000000" w:themeColor="text1"/>
          <w:sz w:val="28"/>
          <w:szCs w:val="28"/>
        </w:rPr>
        <w:t xml:space="preserve">, по операциям с финансовыми активами и обязательствами – </w:t>
      </w:r>
      <w:r w:rsidR="00DE5313">
        <w:rPr>
          <w:color w:val="000000" w:themeColor="text1"/>
          <w:sz w:val="28"/>
          <w:szCs w:val="28"/>
        </w:rPr>
        <w:t>2545,8</w:t>
      </w:r>
      <w:r w:rsidRPr="007B653B">
        <w:rPr>
          <w:color w:val="000000" w:themeColor="text1"/>
          <w:sz w:val="28"/>
          <w:szCs w:val="28"/>
        </w:rPr>
        <w:t xml:space="preserve"> тыс. руб. (стр. 380 ф. 0503121), в том числе операции с финансовыми активами –  </w:t>
      </w:r>
      <w:r w:rsidR="00DE5313">
        <w:rPr>
          <w:color w:val="000000" w:themeColor="text1"/>
          <w:sz w:val="28"/>
          <w:szCs w:val="28"/>
        </w:rPr>
        <w:t>2544,3</w:t>
      </w:r>
      <w:r w:rsidRPr="007B653B">
        <w:rPr>
          <w:color w:val="000000" w:themeColor="text1"/>
          <w:sz w:val="28"/>
          <w:szCs w:val="28"/>
        </w:rPr>
        <w:t xml:space="preserve"> тыс. руб. (стр. 390 ф. 0503121), операции с обязательствами –  </w:t>
      </w:r>
      <w:r w:rsidR="00DE5313">
        <w:rPr>
          <w:color w:val="000000" w:themeColor="text1"/>
          <w:sz w:val="28"/>
          <w:szCs w:val="28"/>
        </w:rPr>
        <w:t>1356,26</w:t>
      </w:r>
      <w:r w:rsidRPr="007B653B">
        <w:rPr>
          <w:color w:val="000000" w:themeColor="text1"/>
          <w:sz w:val="28"/>
          <w:szCs w:val="28"/>
        </w:rPr>
        <w:t xml:space="preserve"> тыс. руб</w:t>
      </w:r>
      <w:proofErr w:type="gramEnd"/>
      <w:r w:rsidRPr="007B653B">
        <w:rPr>
          <w:color w:val="000000" w:themeColor="text1"/>
          <w:sz w:val="28"/>
          <w:szCs w:val="28"/>
        </w:rPr>
        <w:t>. (стр. 510 ф. 0503121).</w:t>
      </w:r>
    </w:p>
    <w:p w:rsidR="00181264" w:rsidRDefault="00181264" w:rsidP="001812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653B">
        <w:rPr>
          <w:color w:val="000000" w:themeColor="text1"/>
          <w:sz w:val="28"/>
          <w:szCs w:val="28"/>
        </w:rPr>
        <w:t xml:space="preserve">Чистое поступление средств на счета бюджетов по бюджетной деятельности (код стр.410 ф.0503121) составило </w:t>
      </w:r>
      <w:r w:rsidR="00085AAA">
        <w:rPr>
          <w:color w:val="000000" w:themeColor="text1"/>
          <w:sz w:val="28"/>
          <w:szCs w:val="28"/>
        </w:rPr>
        <w:t>2544,4</w:t>
      </w:r>
      <w:r w:rsidRPr="007B653B">
        <w:rPr>
          <w:color w:val="000000" w:themeColor="text1"/>
          <w:sz w:val="28"/>
          <w:szCs w:val="28"/>
        </w:rPr>
        <w:t xml:space="preserve"> тыс. руб., чистое увеличение прочей кредиторской задолженности – </w:t>
      </w:r>
      <w:r w:rsidR="00231774">
        <w:rPr>
          <w:color w:val="000000" w:themeColor="text1"/>
          <w:sz w:val="28"/>
          <w:szCs w:val="28"/>
        </w:rPr>
        <w:t>7,0</w:t>
      </w:r>
      <w:r w:rsidRPr="007B653B">
        <w:rPr>
          <w:color w:val="000000" w:themeColor="text1"/>
          <w:sz w:val="28"/>
          <w:szCs w:val="28"/>
        </w:rPr>
        <w:t xml:space="preserve"> тыс. руб. (стр. 540 ф. 0503121).</w:t>
      </w:r>
    </w:p>
    <w:p w:rsidR="00181264" w:rsidRDefault="00181264" w:rsidP="00181264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0503121 сверены  со Справкой  по  заключению  счетов бюджетного  учета  отчетного  финансового  года  ф. 0503110</w:t>
      </w:r>
      <w:r>
        <w:rPr>
          <w:sz w:val="28"/>
          <w:szCs w:val="28"/>
        </w:rPr>
        <w:t>,</w:t>
      </w:r>
      <w:r w:rsidRPr="00BB02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верены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BB0280">
        <w:rPr>
          <w:sz w:val="28"/>
          <w:szCs w:val="28"/>
        </w:rPr>
        <w:t>  об  исполнении бюджета  главного  распорядителя, распорядителя, получателя бюджетных  средств, главного  администратора, администратора источников  финансирования дефицита  бюджета, главного  администратора, администрато</w:t>
      </w:r>
      <w:r>
        <w:rPr>
          <w:sz w:val="28"/>
          <w:szCs w:val="28"/>
        </w:rPr>
        <w:t xml:space="preserve">ра доходов  бюджета  ф. 0503127. </w:t>
      </w:r>
      <w:r w:rsidRPr="00BB0280">
        <w:rPr>
          <w:sz w:val="28"/>
          <w:szCs w:val="28"/>
        </w:rPr>
        <w:t>Отклонения не установлены.</w:t>
      </w:r>
    </w:p>
    <w:p w:rsidR="00362F21" w:rsidRDefault="00362F21" w:rsidP="00181264">
      <w:pPr>
        <w:ind w:firstLine="709"/>
        <w:jc w:val="both"/>
        <w:rPr>
          <w:b/>
          <w:sz w:val="28"/>
          <w:szCs w:val="28"/>
        </w:rPr>
      </w:pPr>
      <w:r w:rsidRPr="00362F21">
        <w:rPr>
          <w:b/>
          <w:sz w:val="28"/>
          <w:szCs w:val="28"/>
        </w:rPr>
        <w:t>Отчет о движении денежных средств (ф.0503123)</w:t>
      </w:r>
    </w:p>
    <w:p w:rsidR="00C00176" w:rsidRDefault="00362F21" w:rsidP="001812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движении денежных средств (.0503123) составляется и представляется получателем бюджетных средств, администратором доходов бюджета, администратором источников финансирования дефицита бюджета и содержит данные о движении денежных средств на счетах в рублях и </w:t>
      </w:r>
      <w:r>
        <w:rPr>
          <w:sz w:val="28"/>
          <w:szCs w:val="28"/>
        </w:rPr>
        <w:lastRenderedPageBreak/>
        <w:t>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учреждения, в том числе средства во временном распоряжении</w:t>
      </w:r>
      <w:proofErr w:type="gramEnd"/>
      <w:r>
        <w:rPr>
          <w:sz w:val="28"/>
          <w:szCs w:val="28"/>
        </w:rPr>
        <w:t xml:space="preserve">, по состоянию на 1 июля, 1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8E4E3A" w:rsidRPr="00362F21" w:rsidRDefault="00C00176" w:rsidP="001812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(ф.0503123) составлен в разрезе КОСТУ).</w:t>
      </w:r>
      <w:proofErr w:type="gramEnd"/>
      <w:r w:rsidR="00C23759">
        <w:rPr>
          <w:sz w:val="28"/>
          <w:szCs w:val="28"/>
        </w:rPr>
        <w:t xml:space="preserve"> </w:t>
      </w:r>
      <w:r w:rsidR="00A14CBF">
        <w:rPr>
          <w:sz w:val="28"/>
          <w:szCs w:val="28"/>
        </w:rPr>
        <w:t>Показатели по  строкам 291, 421, 463, 46 за отчетный период фактиче</w:t>
      </w:r>
      <w:r w:rsidR="00C23759">
        <w:rPr>
          <w:sz w:val="28"/>
          <w:szCs w:val="28"/>
        </w:rPr>
        <w:t>ски составили 0,0 тыс</w:t>
      </w:r>
      <w:proofErr w:type="gramStart"/>
      <w:r w:rsidR="00C23759">
        <w:rPr>
          <w:sz w:val="28"/>
          <w:szCs w:val="28"/>
        </w:rPr>
        <w:t>.р</w:t>
      </w:r>
      <w:proofErr w:type="gramEnd"/>
      <w:r w:rsidR="00C23759">
        <w:rPr>
          <w:sz w:val="28"/>
          <w:szCs w:val="28"/>
        </w:rPr>
        <w:t>уб.</w:t>
      </w:r>
    </w:p>
    <w:p w:rsidR="00A66D0B" w:rsidRPr="00645F1A" w:rsidRDefault="00A66D0B" w:rsidP="00A66D0B">
      <w:pPr>
        <w:ind w:firstLine="708"/>
        <w:jc w:val="both"/>
        <w:rPr>
          <w:sz w:val="28"/>
          <w:szCs w:val="28"/>
        </w:rPr>
      </w:pPr>
      <w:r w:rsidRPr="00645F1A">
        <w:rPr>
          <w:b/>
          <w:bCs/>
          <w:sz w:val="28"/>
          <w:szCs w:val="28"/>
        </w:rPr>
        <w:t xml:space="preserve">Отчет об исполнении  бюджета  (ф. 0503127) </w:t>
      </w:r>
    </w:p>
    <w:p w:rsidR="001E441D" w:rsidRDefault="001E441D" w:rsidP="0095095F">
      <w:pPr>
        <w:ind w:firstLine="709"/>
        <w:jc w:val="both"/>
        <w:rPr>
          <w:sz w:val="28"/>
          <w:szCs w:val="28"/>
        </w:rPr>
      </w:pPr>
      <w:proofErr w:type="gramStart"/>
      <w:r w:rsidRPr="001E441D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/document/12181732/entry/503127" w:history="1">
        <w:r w:rsidRPr="001E441D">
          <w:rPr>
            <w:iCs/>
            <w:sz w:val="28"/>
            <w:szCs w:val="28"/>
          </w:rPr>
          <w:t>ф</w:t>
        </w:r>
        <w:r w:rsidRPr="001E441D">
          <w:rPr>
            <w:sz w:val="28"/>
            <w:szCs w:val="28"/>
          </w:rPr>
          <w:t>. </w:t>
        </w:r>
        <w:r w:rsidRPr="001E441D">
          <w:rPr>
            <w:iCs/>
            <w:sz w:val="28"/>
            <w:szCs w:val="28"/>
          </w:rPr>
          <w:t>0503127</w:t>
        </w:r>
      </w:hyperlink>
      <w:r w:rsidRPr="001E441D">
        <w:rPr>
          <w:sz w:val="28"/>
          <w:szCs w:val="28"/>
        </w:rPr>
        <w:t>)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</w:t>
      </w:r>
      <w:proofErr w:type="gramEnd"/>
      <w:r w:rsidRPr="001E441D">
        <w:rPr>
          <w:sz w:val="28"/>
          <w:szCs w:val="28"/>
        </w:rPr>
        <w:t xml:space="preserve"> Российской Федерации.</w:t>
      </w:r>
    </w:p>
    <w:p w:rsidR="00A66D0B" w:rsidRPr="00645F1A" w:rsidRDefault="00A66D0B" w:rsidP="0095095F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Отчет об исполнении бюджета </w:t>
      </w:r>
      <w:r w:rsidR="007E1E67">
        <w:rPr>
          <w:sz w:val="28"/>
          <w:szCs w:val="28"/>
        </w:rPr>
        <w:t>Думы</w:t>
      </w:r>
      <w:r w:rsidR="00071760">
        <w:rPr>
          <w:sz w:val="28"/>
          <w:szCs w:val="28"/>
        </w:rPr>
        <w:t xml:space="preserve"> </w:t>
      </w:r>
      <w:r w:rsidR="0095095F">
        <w:rPr>
          <w:sz w:val="28"/>
          <w:szCs w:val="28"/>
        </w:rPr>
        <w:t>МО «</w:t>
      </w:r>
      <w:proofErr w:type="spellStart"/>
      <w:r w:rsidR="0095095F">
        <w:rPr>
          <w:sz w:val="28"/>
          <w:szCs w:val="28"/>
        </w:rPr>
        <w:t>Нукутский</w:t>
      </w:r>
      <w:proofErr w:type="spellEnd"/>
      <w:r w:rsidR="0095095F">
        <w:rPr>
          <w:sz w:val="28"/>
          <w:szCs w:val="28"/>
        </w:rPr>
        <w:t xml:space="preserve"> район»</w:t>
      </w:r>
      <w:r w:rsidRPr="00645F1A">
        <w:rPr>
          <w:sz w:val="28"/>
          <w:szCs w:val="28"/>
        </w:rPr>
        <w:t xml:space="preserve"> соответствует Инструкции № 191н, в форме отражены  расходы </w:t>
      </w:r>
      <w:r w:rsidR="007E1E67">
        <w:rPr>
          <w:sz w:val="28"/>
          <w:szCs w:val="28"/>
        </w:rPr>
        <w:t xml:space="preserve">бюджета </w:t>
      </w:r>
      <w:r w:rsidRPr="00645F1A">
        <w:rPr>
          <w:sz w:val="28"/>
          <w:szCs w:val="28"/>
        </w:rPr>
        <w:t>по учреждени</w:t>
      </w:r>
      <w:r w:rsidR="007E1E67">
        <w:rPr>
          <w:sz w:val="28"/>
          <w:szCs w:val="28"/>
        </w:rPr>
        <w:t>ю.</w:t>
      </w:r>
      <w:r w:rsidRPr="00645F1A">
        <w:rPr>
          <w:sz w:val="28"/>
          <w:szCs w:val="28"/>
        </w:rPr>
        <w:t xml:space="preserve"> Во втором  разделе «Расходы  бюджета» графе 3  отражены  коды  бюд</w:t>
      </w:r>
      <w:r w:rsidR="001E441D">
        <w:rPr>
          <w:sz w:val="28"/>
          <w:szCs w:val="28"/>
        </w:rPr>
        <w:t>жетной  классификации</w:t>
      </w:r>
      <w:r w:rsidR="00F42BF5">
        <w:rPr>
          <w:sz w:val="28"/>
          <w:szCs w:val="28"/>
        </w:rPr>
        <w:t xml:space="preserve"> Российской Федерации.</w:t>
      </w:r>
    </w:p>
    <w:p w:rsidR="00A66D0B" w:rsidRPr="00645F1A" w:rsidRDefault="00A66D0B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По разделу 2 «Расходы  бюдже</w:t>
      </w:r>
      <w:r w:rsidR="0095095F">
        <w:rPr>
          <w:sz w:val="28"/>
          <w:szCs w:val="28"/>
        </w:rPr>
        <w:t xml:space="preserve">та» по строке  5  соответствуют </w:t>
      </w:r>
      <w:r w:rsidRPr="00645F1A">
        <w:rPr>
          <w:sz w:val="28"/>
          <w:szCs w:val="28"/>
        </w:rPr>
        <w:t xml:space="preserve">уточненной бюджетной  росписи и </w:t>
      </w:r>
      <w:r w:rsidR="00486999">
        <w:rPr>
          <w:sz w:val="28"/>
          <w:szCs w:val="28"/>
        </w:rPr>
        <w:t>бюджетной смете</w:t>
      </w:r>
      <w:r w:rsidR="00651CF4">
        <w:rPr>
          <w:sz w:val="28"/>
          <w:szCs w:val="28"/>
        </w:rPr>
        <w:t xml:space="preserve">  по  состоянию  на </w:t>
      </w:r>
      <w:r w:rsidR="0052207D">
        <w:rPr>
          <w:sz w:val="28"/>
          <w:szCs w:val="28"/>
        </w:rPr>
        <w:t>01.01.201</w:t>
      </w:r>
      <w:r w:rsidR="000C5CFB">
        <w:rPr>
          <w:sz w:val="28"/>
          <w:szCs w:val="28"/>
        </w:rPr>
        <w:t>8</w:t>
      </w:r>
      <w:r w:rsidR="00486999">
        <w:rPr>
          <w:sz w:val="28"/>
          <w:szCs w:val="28"/>
        </w:rPr>
        <w:t xml:space="preserve"> года.</w:t>
      </w:r>
    </w:p>
    <w:p w:rsidR="00A66D0B" w:rsidRDefault="00A66D0B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По  разделу  2  «Расходы бюджета»  и разделу 3 «Источники финансирования дефицита  бюджета»  -  сумм</w:t>
      </w:r>
      <w:r w:rsidR="00A93CB6">
        <w:rPr>
          <w:sz w:val="28"/>
          <w:szCs w:val="28"/>
        </w:rPr>
        <w:t>ы</w:t>
      </w:r>
      <w:r w:rsidRPr="00645F1A">
        <w:rPr>
          <w:sz w:val="28"/>
          <w:szCs w:val="28"/>
        </w:rPr>
        <w:t xml:space="preserve"> бюджетных  назначений по  расходам  бюджета и выплатам источников финансирования  дефицита  бюджета соответствуют данным по исполнению расходной  части  отчета  об  исполнении  бюджета.</w:t>
      </w:r>
    </w:p>
    <w:p w:rsidR="00A66D0B" w:rsidRPr="007567F1" w:rsidRDefault="00A66D0B" w:rsidP="0095095F">
      <w:pPr>
        <w:ind w:firstLine="709"/>
        <w:jc w:val="both"/>
        <w:rPr>
          <w:color w:val="000000" w:themeColor="text1"/>
          <w:sz w:val="28"/>
          <w:szCs w:val="28"/>
        </w:rPr>
      </w:pPr>
      <w:r w:rsidRPr="007567F1">
        <w:rPr>
          <w:b/>
          <w:bCs/>
          <w:color w:val="000000" w:themeColor="text1"/>
          <w:sz w:val="28"/>
          <w:szCs w:val="28"/>
        </w:rPr>
        <w:t xml:space="preserve">Баланс </w:t>
      </w:r>
      <w:r w:rsidR="00D547B4">
        <w:rPr>
          <w:b/>
          <w:bCs/>
          <w:color w:val="000000" w:themeColor="text1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567F1">
        <w:rPr>
          <w:b/>
          <w:bCs/>
          <w:color w:val="000000" w:themeColor="text1"/>
          <w:sz w:val="28"/>
          <w:szCs w:val="28"/>
        </w:rPr>
        <w:t xml:space="preserve"> </w:t>
      </w:r>
      <w:r w:rsidR="00D547B4">
        <w:rPr>
          <w:b/>
          <w:bCs/>
          <w:color w:val="000000" w:themeColor="text1"/>
          <w:sz w:val="28"/>
          <w:szCs w:val="28"/>
        </w:rPr>
        <w:t>(</w:t>
      </w:r>
      <w:r w:rsidRPr="007567F1">
        <w:rPr>
          <w:b/>
          <w:bCs/>
          <w:color w:val="000000" w:themeColor="text1"/>
          <w:sz w:val="28"/>
          <w:szCs w:val="28"/>
        </w:rPr>
        <w:t>ф. 0503130</w:t>
      </w:r>
      <w:r w:rsidR="00D547B4">
        <w:rPr>
          <w:b/>
          <w:bCs/>
          <w:color w:val="000000" w:themeColor="text1"/>
          <w:sz w:val="28"/>
          <w:szCs w:val="28"/>
        </w:rPr>
        <w:t>)</w:t>
      </w:r>
      <w:r w:rsidR="00A14CBF">
        <w:rPr>
          <w:b/>
          <w:bCs/>
          <w:color w:val="000000" w:themeColor="text1"/>
          <w:sz w:val="28"/>
          <w:szCs w:val="28"/>
        </w:rPr>
        <w:t>.</w:t>
      </w:r>
    </w:p>
    <w:p w:rsidR="00A66D0B" w:rsidRPr="00645F1A" w:rsidRDefault="00A66D0B" w:rsidP="0095095F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 xml:space="preserve">Баланс исполнения бюджета </w:t>
      </w:r>
      <w:r w:rsidR="00D547B4">
        <w:rPr>
          <w:sz w:val="28"/>
          <w:szCs w:val="28"/>
        </w:rPr>
        <w:t>Думой МО «</w:t>
      </w:r>
      <w:proofErr w:type="spellStart"/>
      <w:r w:rsidR="00D547B4">
        <w:rPr>
          <w:sz w:val="28"/>
          <w:szCs w:val="28"/>
        </w:rPr>
        <w:t>Нукутский</w:t>
      </w:r>
      <w:proofErr w:type="spellEnd"/>
      <w:r w:rsidR="00D547B4">
        <w:rPr>
          <w:sz w:val="28"/>
          <w:szCs w:val="28"/>
        </w:rPr>
        <w:t xml:space="preserve"> район»</w:t>
      </w:r>
      <w:r w:rsidRPr="00645F1A">
        <w:rPr>
          <w:sz w:val="28"/>
          <w:szCs w:val="28"/>
        </w:rPr>
        <w:t xml:space="preserve"> сформир</w:t>
      </w:r>
      <w:r w:rsidR="00057E66">
        <w:rPr>
          <w:sz w:val="28"/>
          <w:szCs w:val="28"/>
        </w:rPr>
        <w:t xml:space="preserve">ован </w:t>
      </w:r>
      <w:r w:rsidR="0095095F">
        <w:rPr>
          <w:sz w:val="28"/>
          <w:szCs w:val="28"/>
        </w:rPr>
        <w:t>п</w:t>
      </w:r>
      <w:r w:rsidR="00057E66">
        <w:rPr>
          <w:sz w:val="28"/>
          <w:szCs w:val="28"/>
        </w:rPr>
        <w:t>о состоянию на 01.01.201</w:t>
      </w:r>
      <w:r w:rsidR="000C5CFB">
        <w:rPr>
          <w:sz w:val="28"/>
          <w:szCs w:val="28"/>
        </w:rPr>
        <w:t>8</w:t>
      </w:r>
      <w:r w:rsidRPr="00645F1A">
        <w:rPr>
          <w:sz w:val="28"/>
          <w:szCs w:val="28"/>
        </w:rPr>
        <w:t> года по ф</w:t>
      </w:r>
      <w:r w:rsidR="00D3161C">
        <w:rPr>
          <w:sz w:val="28"/>
          <w:szCs w:val="28"/>
        </w:rPr>
        <w:t xml:space="preserve">. 0503130 </w:t>
      </w:r>
      <w:r w:rsidRPr="00645F1A">
        <w:rPr>
          <w:sz w:val="28"/>
          <w:szCs w:val="28"/>
        </w:rPr>
        <w:t>согласно Инструкции 191н  пункта 109.</w:t>
      </w:r>
    </w:p>
    <w:p w:rsidR="00292884" w:rsidRDefault="00292884" w:rsidP="00A66D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Баланс </w:t>
      </w:r>
      <w:r w:rsidRPr="00645F1A">
        <w:rPr>
          <w:sz w:val="28"/>
          <w:szCs w:val="28"/>
        </w:rPr>
        <w:t>главного распорядителя, распорядителя, получателя бюджетных средств,</w:t>
      </w:r>
      <w:r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>главного</w:t>
      </w:r>
      <w:r w:rsidR="001E015C"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>администратора, источ</w:t>
      </w:r>
      <w:r>
        <w:rPr>
          <w:sz w:val="28"/>
          <w:szCs w:val="28"/>
        </w:rPr>
        <w:t>ников финансирования дефицита б</w:t>
      </w:r>
      <w:r w:rsidRPr="00645F1A">
        <w:rPr>
          <w:sz w:val="28"/>
          <w:szCs w:val="28"/>
        </w:rPr>
        <w:t xml:space="preserve">юджета, главного администратора, администратора доходов  бюджета формы 0503130, согласно ст. 242 пункта 4 Бюджетного  кодекса РФ и  письма  </w:t>
      </w:r>
      <w:r>
        <w:rPr>
          <w:sz w:val="28"/>
          <w:szCs w:val="28"/>
        </w:rPr>
        <w:t xml:space="preserve">Минфина РФ и </w:t>
      </w:r>
      <w:r w:rsidRPr="00645F1A">
        <w:rPr>
          <w:sz w:val="28"/>
          <w:szCs w:val="28"/>
        </w:rPr>
        <w:t xml:space="preserve">Федерального казначейства  № </w:t>
      </w:r>
      <w:r>
        <w:rPr>
          <w:sz w:val="28"/>
          <w:szCs w:val="28"/>
        </w:rPr>
        <w:t>02-07-07/5669, 07-04-05/02-120</w:t>
      </w:r>
      <w:r w:rsidRPr="00645F1A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645F1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45F1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45F1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5F1A">
        <w:rPr>
          <w:sz w:val="28"/>
          <w:szCs w:val="28"/>
        </w:rPr>
        <w:t xml:space="preserve"> «</w:t>
      </w:r>
      <w:r w:rsidRPr="00740C18">
        <w:rPr>
          <w:sz w:val="28"/>
          <w:szCs w:val="28"/>
        </w:rPr>
        <w:t xml:space="preserve">О </w:t>
      </w:r>
      <w:r w:rsidRPr="00740C18">
        <w:rPr>
          <w:sz w:val="28"/>
          <w:szCs w:val="28"/>
        </w:rPr>
        <w:lastRenderedPageBreak/>
        <w:t>составлении и представлении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</w:t>
      </w:r>
      <w:proofErr w:type="gramEnd"/>
      <w:r w:rsidRPr="00740C18">
        <w:rPr>
          <w:sz w:val="28"/>
          <w:szCs w:val="28"/>
        </w:rPr>
        <w:t xml:space="preserve"> </w:t>
      </w:r>
      <w:proofErr w:type="gramStart"/>
      <w:r w:rsidRPr="00740C18">
        <w:rPr>
          <w:sz w:val="28"/>
          <w:szCs w:val="28"/>
        </w:rPr>
        <w:t>средств федерального бюджета за 201</w:t>
      </w:r>
      <w:r w:rsidR="000C5CFB">
        <w:rPr>
          <w:sz w:val="28"/>
          <w:szCs w:val="28"/>
        </w:rPr>
        <w:t>7</w:t>
      </w:r>
      <w:r w:rsidRPr="00740C18">
        <w:rPr>
          <w:sz w:val="28"/>
          <w:szCs w:val="28"/>
        </w:rPr>
        <w:t xml:space="preserve"> год</w:t>
      </w:r>
      <w:r w:rsidRPr="00645F1A">
        <w:rPr>
          <w:sz w:val="28"/>
          <w:szCs w:val="28"/>
        </w:rPr>
        <w:t>», средства учреждени</w:t>
      </w:r>
      <w:r w:rsidR="00696847">
        <w:rPr>
          <w:sz w:val="28"/>
          <w:szCs w:val="28"/>
        </w:rPr>
        <w:t>я</w:t>
      </w:r>
      <w:r w:rsidRPr="00645F1A">
        <w:rPr>
          <w:sz w:val="28"/>
          <w:szCs w:val="28"/>
        </w:rPr>
        <w:t xml:space="preserve"> на счетах в кредитных учреждениях или органе  казначейства  подлежат  перечислению получателями  бюджетных  средств на единый  счет бюджета не  позднее двух последних  рабочих дней текущего  финансового  года, т.е. по строкам 170,171,172</w:t>
      </w:r>
      <w:r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 xml:space="preserve"> Баланса  ф. 0503130 средств не  должно быть на  конец  финансового года (фактически  остатков  на счетах нет).</w:t>
      </w:r>
      <w:proofErr w:type="gramEnd"/>
    </w:p>
    <w:p w:rsidR="001B4A95" w:rsidRPr="00645F1A" w:rsidRDefault="00844BB7" w:rsidP="001B4A95">
      <w:pPr>
        <w:ind w:firstLine="709"/>
        <w:jc w:val="both"/>
        <w:rPr>
          <w:sz w:val="28"/>
          <w:szCs w:val="28"/>
        </w:rPr>
      </w:pPr>
      <w:r w:rsidRPr="00844BB7">
        <w:rPr>
          <w:sz w:val="28"/>
          <w:szCs w:val="28"/>
        </w:rPr>
        <w:t xml:space="preserve">В соответствии с пунктом 110 Инструкции № 191н  показатели отражены  в Балансе </w:t>
      </w:r>
      <w:r w:rsidR="00292884">
        <w:rPr>
          <w:sz w:val="28"/>
          <w:szCs w:val="28"/>
        </w:rPr>
        <w:t xml:space="preserve">исполнения бюджета </w:t>
      </w:r>
      <w:r w:rsidRPr="00844BB7">
        <w:rPr>
          <w:sz w:val="28"/>
          <w:szCs w:val="28"/>
        </w:rPr>
        <w:t>только  по бюджетной  деятельности,  деятельность  по  учреждени</w:t>
      </w:r>
      <w:r w:rsidR="00090496">
        <w:rPr>
          <w:sz w:val="28"/>
          <w:szCs w:val="28"/>
        </w:rPr>
        <w:t>ю</w:t>
      </w:r>
      <w:r w:rsidRPr="00844BB7">
        <w:rPr>
          <w:sz w:val="28"/>
          <w:szCs w:val="28"/>
        </w:rPr>
        <w:t xml:space="preserve"> только бюджетная.</w:t>
      </w:r>
    </w:p>
    <w:p w:rsidR="00844BB7" w:rsidRDefault="00A66D0B" w:rsidP="00A66D0B">
      <w:pPr>
        <w:ind w:firstLine="709"/>
        <w:jc w:val="both"/>
        <w:rPr>
          <w:sz w:val="28"/>
          <w:szCs w:val="28"/>
        </w:rPr>
      </w:pPr>
      <w:proofErr w:type="gramStart"/>
      <w:r w:rsidRPr="00645F1A">
        <w:rPr>
          <w:sz w:val="28"/>
          <w:szCs w:val="28"/>
        </w:rPr>
        <w:t>Согласно  пункта</w:t>
      </w:r>
      <w:proofErr w:type="gramEnd"/>
      <w:r w:rsidRPr="00645F1A">
        <w:rPr>
          <w:sz w:val="28"/>
          <w:szCs w:val="28"/>
        </w:rPr>
        <w:t>  111 Инструкции № 191н  показатели в  Балансе исполнен</w:t>
      </w:r>
      <w:r w:rsidR="00E0221F">
        <w:rPr>
          <w:sz w:val="28"/>
          <w:szCs w:val="28"/>
        </w:rPr>
        <w:t>ия  бюджета </w:t>
      </w:r>
      <w:r w:rsidRPr="00645F1A">
        <w:rPr>
          <w:sz w:val="28"/>
          <w:szCs w:val="28"/>
        </w:rPr>
        <w:t>в графе «На  начало года» баланса  отражены данные о стоимости активов, обязательств, финансовом результате на начало года (вступительный  баланс), соответствующие данные  графы «На  конец  отчетного  периода</w:t>
      </w:r>
      <w:r w:rsidR="00E0221F">
        <w:rPr>
          <w:sz w:val="28"/>
          <w:szCs w:val="28"/>
        </w:rPr>
        <w:t>»</w:t>
      </w:r>
      <w:r w:rsidRPr="00645F1A">
        <w:rPr>
          <w:sz w:val="28"/>
          <w:szCs w:val="28"/>
        </w:rPr>
        <w:t xml:space="preserve"> предыдущего года (заключительный  баланс). </w:t>
      </w:r>
    </w:p>
    <w:p w:rsidR="004531E1" w:rsidRDefault="00973549" w:rsidP="00A66D0B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</w:t>
      </w:r>
      <w:r w:rsidR="00E0221F">
        <w:rPr>
          <w:sz w:val="28"/>
          <w:szCs w:val="28"/>
        </w:rPr>
        <w:t xml:space="preserve">130  </w:t>
      </w:r>
      <w:r w:rsidRPr="00BB0280">
        <w:rPr>
          <w:sz w:val="28"/>
          <w:szCs w:val="28"/>
        </w:rPr>
        <w:t>сверены  с</w:t>
      </w:r>
      <w:r>
        <w:rPr>
          <w:sz w:val="28"/>
          <w:szCs w:val="28"/>
        </w:rPr>
        <w:t xml:space="preserve"> другими формами годовой бюджетной отчетностью и расхождений между формами</w:t>
      </w:r>
      <w:r w:rsidRPr="00BB0280">
        <w:rPr>
          <w:sz w:val="28"/>
          <w:szCs w:val="28"/>
        </w:rPr>
        <w:t xml:space="preserve"> не установлен</w:t>
      </w:r>
      <w:r w:rsidR="0036082E">
        <w:rPr>
          <w:sz w:val="28"/>
          <w:szCs w:val="28"/>
        </w:rPr>
        <w:t>о</w:t>
      </w:r>
      <w:r w:rsidRPr="00BB0280">
        <w:rPr>
          <w:sz w:val="28"/>
          <w:szCs w:val="28"/>
        </w:rPr>
        <w:t>.</w:t>
      </w:r>
      <w:r w:rsidR="00A66D0B" w:rsidRPr="00645F1A">
        <w:rPr>
          <w:sz w:val="28"/>
          <w:szCs w:val="28"/>
        </w:rPr>
        <w:t>         </w:t>
      </w:r>
    </w:p>
    <w:p w:rsidR="005C7A12" w:rsidRDefault="00A66D0B" w:rsidP="00A66D0B">
      <w:pPr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По предоставленной отчетности просроченной и  невозможной  к  взысканию  дебиторской и кредиторской  задолженности нет.  </w:t>
      </w:r>
    </w:p>
    <w:p w:rsidR="005C7A12" w:rsidRPr="005C7A12" w:rsidRDefault="005C7A12" w:rsidP="005C7A12">
      <w:pPr>
        <w:ind w:firstLine="709"/>
        <w:jc w:val="both"/>
        <w:rPr>
          <w:sz w:val="28"/>
          <w:szCs w:val="28"/>
        </w:rPr>
      </w:pPr>
      <w:r w:rsidRPr="005C7A12">
        <w:rPr>
          <w:b/>
          <w:sz w:val="28"/>
          <w:szCs w:val="28"/>
        </w:rPr>
        <w:t xml:space="preserve">Пояснительная  записка </w:t>
      </w:r>
      <w:r>
        <w:rPr>
          <w:b/>
          <w:sz w:val="28"/>
          <w:szCs w:val="28"/>
        </w:rPr>
        <w:t>(</w:t>
      </w:r>
      <w:r w:rsidR="00A73756">
        <w:rPr>
          <w:b/>
          <w:sz w:val="28"/>
          <w:szCs w:val="28"/>
        </w:rPr>
        <w:t>ф.05031</w:t>
      </w:r>
      <w:r w:rsidRPr="005C7A1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)</w:t>
      </w:r>
      <w:r w:rsidRPr="005C7A12">
        <w:rPr>
          <w:sz w:val="28"/>
          <w:szCs w:val="28"/>
        </w:rPr>
        <w:t> </w:t>
      </w:r>
    </w:p>
    <w:p w:rsidR="005C7A12" w:rsidRPr="005C7A12" w:rsidRDefault="005C7A12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>Пояснительная  записка к  годовому </w:t>
      </w:r>
      <w:r>
        <w:rPr>
          <w:sz w:val="28"/>
          <w:szCs w:val="28"/>
        </w:rPr>
        <w:t xml:space="preserve"> отчету об  исполнении бюджета </w:t>
      </w:r>
      <w:r w:rsidR="001B5237">
        <w:rPr>
          <w:sz w:val="28"/>
          <w:szCs w:val="28"/>
        </w:rPr>
        <w:t>Думой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</w:t>
      </w:r>
      <w:r w:rsidR="00A73756">
        <w:rPr>
          <w:sz w:val="28"/>
          <w:szCs w:val="28"/>
        </w:rPr>
        <w:t>предоставлена по ф. 05031</w:t>
      </w:r>
      <w:r w:rsidRPr="005C7A12">
        <w:rPr>
          <w:sz w:val="28"/>
          <w:szCs w:val="28"/>
        </w:rPr>
        <w:t>60.          </w:t>
      </w:r>
    </w:p>
    <w:p w:rsidR="005C7A12" w:rsidRPr="005C7A12" w:rsidRDefault="005C7A12" w:rsidP="005C7A12">
      <w:pPr>
        <w:ind w:firstLine="709"/>
        <w:jc w:val="both"/>
        <w:rPr>
          <w:sz w:val="28"/>
          <w:szCs w:val="28"/>
        </w:rPr>
      </w:pPr>
      <w:proofErr w:type="gramStart"/>
      <w:r w:rsidRPr="005C7A12">
        <w:rPr>
          <w:sz w:val="28"/>
          <w:szCs w:val="28"/>
        </w:rPr>
        <w:t>Согласно требований</w:t>
      </w:r>
      <w:proofErr w:type="gramEnd"/>
      <w:r w:rsidRPr="005C7A12">
        <w:rPr>
          <w:sz w:val="28"/>
          <w:szCs w:val="28"/>
        </w:rPr>
        <w:t> пунктов 152-174 Инструкции № 191</w:t>
      </w:r>
      <w:r w:rsidR="001B5237">
        <w:rPr>
          <w:sz w:val="28"/>
          <w:szCs w:val="28"/>
        </w:rPr>
        <w:t xml:space="preserve">н </w:t>
      </w:r>
      <w:r w:rsidRPr="005C7A12">
        <w:rPr>
          <w:sz w:val="28"/>
          <w:szCs w:val="28"/>
        </w:rPr>
        <w:t>пояснительная  записка к  отчету об исполнении бюджета  Г</w:t>
      </w:r>
      <w:r w:rsidR="003F3547">
        <w:rPr>
          <w:sz w:val="28"/>
          <w:szCs w:val="28"/>
        </w:rPr>
        <w:t>Р</w:t>
      </w:r>
      <w:r w:rsidRPr="005C7A12">
        <w:rPr>
          <w:sz w:val="28"/>
          <w:szCs w:val="28"/>
        </w:rPr>
        <w:t>БС должна содержать 5 разделов. </w:t>
      </w:r>
    </w:p>
    <w:p w:rsidR="005C7A12" w:rsidRDefault="005C7A12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По разделу 1 Пояснительной  записки  «Организационная структура </w:t>
      </w:r>
      <w:r w:rsidR="001B5237">
        <w:rPr>
          <w:sz w:val="28"/>
          <w:szCs w:val="28"/>
        </w:rPr>
        <w:t>субъекта бюджетной отчетности</w:t>
      </w:r>
      <w:r w:rsidRPr="005C7A12">
        <w:rPr>
          <w:sz w:val="28"/>
          <w:szCs w:val="28"/>
        </w:rPr>
        <w:t xml:space="preserve">» </w:t>
      </w:r>
      <w:r w:rsidR="00566916">
        <w:rPr>
          <w:sz w:val="28"/>
          <w:szCs w:val="28"/>
        </w:rPr>
        <w:t>ф. 0503160</w:t>
      </w:r>
      <w:r w:rsidRPr="005C7A12">
        <w:rPr>
          <w:sz w:val="28"/>
          <w:szCs w:val="28"/>
        </w:rPr>
        <w:t xml:space="preserve">  предоставлена. </w:t>
      </w:r>
    </w:p>
    <w:p w:rsidR="00C23759" w:rsidRDefault="000E50DA" w:rsidP="000E50DA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По разделу 2 Пояснительной записки «Результаты  деятельности </w:t>
      </w:r>
      <w:r>
        <w:rPr>
          <w:sz w:val="28"/>
          <w:szCs w:val="28"/>
        </w:rPr>
        <w:t>субъекта бюджетной отчетности</w:t>
      </w:r>
      <w:r w:rsidRPr="005C7A12">
        <w:rPr>
          <w:sz w:val="28"/>
          <w:szCs w:val="28"/>
        </w:rPr>
        <w:t>»</w:t>
      </w:r>
      <w:r w:rsidR="00C23759">
        <w:rPr>
          <w:sz w:val="28"/>
          <w:szCs w:val="28"/>
        </w:rPr>
        <w:t xml:space="preserve"> в соответствии с изменениями, внесенными приказом Минфина от 02.11.2017 № 176н</w:t>
      </w:r>
      <w:r w:rsidRPr="005C7A12">
        <w:rPr>
          <w:sz w:val="28"/>
          <w:szCs w:val="28"/>
        </w:rPr>
        <w:t>  таблица  №</w:t>
      </w:r>
      <w:r>
        <w:rPr>
          <w:sz w:val="28"/>
          <w:szCs w:val="28"/>
        </w:rPr>
        <w:t xml:space="preserve"> </w:t>
      </w:r>
      <w:r w:rsidRPr="005C7A12">
        <w:rPr>
          <w:sz w:val="28"/>
          <w:szCs w:val="28"/>
        </w:rPr>
        <w:t xml:space="preserve">2 </w:t>
      </w:r>
      <w:r w:rsidR="00C23759">
        <w:rPr>
          <w:sz w:val="28"/>
          <w:szCs w:val="28"/>
        </w:rPr>
        <w:t>«Сведения о мерах по повышению эффективности расходования бюджетных средств»  из раздела 2 пояснительной записки исключена.</w:t>
      </w:r>
      <w:r w:rsidRPr="005C7A12">
        <w:rPr>
          <w:sz w:val="28"/>
          <w:szCs w:val="28"/>
        </w:rPr>
        <w:t xml:space="preserve"> </w:t>
      </w:r>
      <w:r w:rsidR="00C23759">
        <w:rPr>
          <w:sz w:val="28"/>
          <w:szCs w:val="28"/>
        </w:rPr>
        <w:t>Информацию, которая ранее отражалась в этой таблице, теперь надо указывать в Сведения о результатах деятельности (ф. 0503162). Форма 0503162 на проверку не предоставлена</w:t>
      </w:r>
      <w:r w:rsidR="0098677B">
        <w:rPr>
          <w:sz w:val="28"/>
          <w:szCs w:val="28"/>
        </w:rPr>
        <w:t>.</w:t>
      </w:r>
    </w:p>
    <w:p w:rsidR="001E015C" w:rsidRDefault="000E50DA" w:rsidP="000E50DA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По   разделу 3  Пояснительной  записки   «Анализ отчета  об исполнении  бюджетной  отчетности  </w:t>
      </w:r>
      <w:r w:rsidR="00B83186">
        <w:rPr>
          <w:sz w:val="28"/>
          <w:szCs w:val="28"/>
        </w:rPr>
        <w:t>субъекта бюджетной отчетности</w:t>
      </w:r>
      <w:r w:rsidRPr="005C7A12">
        <w:rPr>
          <w:sz w:val="28"/>
          <w:szCs w:val="28"/>
        </w:rPr>
        <w:t xml:space="preserve">»  </w:t>
      </w:r>
      <w:r w:rsidR="000A0004">
        <w:rPr>
          <w:sz w:val="28"/>
          <w:szCs w:val="28"/>
        </w:rPr>
        <w:t xml:space="preserve">сведения об исполнении бюджета отражены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 </w:t>
      </w:r>
      <w:r w:rsidR="00C72CCF" w:rsidRPr="00C72CCF">
        <w:rPr>
          <w:sz w:val="28"/>
          <w:szCs w:val="28"/>
        </w:rPr>
        <w:t>Согласно данным отчетам сформирована таблица №</w:t>
      </w:r>
      <w:r w:rsidR="00C72CCF">
        <w:rPr>
          <w:sz w:val="28"/>
          <w:szCs w:val="28"/>
        </w:rPr>
        <w:t xml:space="preserve"> 1</w:t>
      </w:r>
      <w:r w:rsidR="00C72CCF" w:rsidRPr="00C72CCF">
        <w:rPr>
          <w:sz w:val="28"/>
          <w:szCs w:val="28"/>
        </w:rPr>
        <w:t>.</w:t>
      </w:r>
    </w:p>
    <w:p w:rsidR="00C20EBB" w:rsidRDefault="00C20EBB" w:rsidP="000E50DA">
      <w:pPr>
        <w:ind w:firstLine="709"/>
        <w:jc w:val="both"/>
        <w:rPr>
          <w:sz w:val="28"/>
          <w:szCs w:val="28"/>
        </w:rPr>
      </w:pPr>
    </w:p>
    <w:p w:rsidR="00C72CCF" w:rsidRDefault="00C72CCF" w:rsidP="00C72CC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2"/>
        <w:gridCol w:w="1421"/>
        <w:gridCol w:w="1521"/>
        <w:gridCol w:w="38"/>
        <w:gridCol w:w="1383"/>
      </w:tblGrid>
      <w:tr w:rsidR="00C72CCF" w:rsidRPr="00267BD8" w:rsidTr="00C72CCF">
        <w:tc>
          <w:tcPr>
            <w:tcW w:w="3936" w:type="dxa"/>
            <w:shd w:val="clear" w:color="auto" w:fill="auto"/>
          </w:tcPr>
          <w:p w:rsidR="00C72CCF" w:rsidRPr="00267BD8" w:rsidRDefault="001E0E28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2" w:type="dxa"/>
            <w:shd w:val="clear" w:color="auto" w:fill="auto"/>
          </w:tcPr>
          <w:p w:rsidR="00C72CCF" w:rsidRPr="00FD0A85" w:rsidRDefault="00FD0A85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FD0A85">
              <w:rPr>
                <w:b/>
              </w:rPr>
              <w:t>имиты бюджетных обязательств</w:t>
            </w:r>
          </w:p>
        </w:tc>
        <w:tc>
          <w:tcPr>
            <w:tcW w:w="1421" w:type="dxa"/>
            <w:shd w:val="clear" w:color="auto" w:fill="auto"/>
          </w:tcPr>
          <w:p w:rsidR="00C72CCF" w:rsidRPr="00267BD8" w:rsidRDefault="00C72CCF" w:rsidP="00FD0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BD8">
              <w:rPr>
                <w:b/>
              </w:rPr>
              <w:t>Исполнен</w:t>
            </w:r>
            <w:r w:rsidR="00FD0A85">
              <w:rPr>
                <w:b/>
              </w:rPr>
              <w:t>о</w:t>
            </w:r>
          </w:p>
        </w:tc>
        <w:tc>
          <w:tcPr>
            <w:tcW w:w="1521" w:type="dxa"/>
            <w:shd w:val="clear" w:color="auto" w:fill="auto"/>
          </w:tcPr>
          <w:p w:rsidR="00C72CCF" w:rsidRPr="00267BD8" w:rsidRDefault="00FD0A85" w:rsidP="00FD0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Неи</w:t>
            </w:r>
            <w:r w:rsidR="00C72CCF" w:rsidRPr="00267BD8">
              <w:rPr>
                <w:b/>
              </w:rPr>
              <w:t>сполнен</w:t>
            </w:r>
            <w:r>
              <w:rPr>
                <w:b/>
              </w:rPr>
              <w:t>ные</w:t>
            </w:r>
            <w:r w:rsidR="00C72CCF" w:rsidRPr="00267BD8">
              <w:rPr>
                <w:b/>
              </w:rPr>
              <w:t xml:space="preserve"> назначени</w:t>
            </w:r>
            <w:r>
              <w:rPr>
                <w:b/>
              </w:rPr>
              <w:t>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BD8">
              <w:rPr>
                <w:b/>
              </w:rPr>
              <w:t>Исполнение плановых назначений</w:t>
            </w:r>
          </w:p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BD8">
              <w:rPr>
                <w:b/>
              </w:rPr>
              <w:t>(в %)</w:t>
            </w:r>
          </w:p>
        </w:tc>
      </w:tr>
      <w:tr w:rsidR="00C72CCF" w:rsidRPr="00267BD8" w:rsidTr="00C72CCF">
        <w:tc>
          <w:tcPr>
            <w:tcW w:w="3936" w:type="dxa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</w:pPr>
            <w:r w:rsidRPr="00267BD8">
              <w:t>1</w:t>
            </w:r>
          </w:p>
        </w:tc>
        <w:tc>
          <w:tcPr>
            <w:tcW w:w="1272" w:type="dxa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</w:pPr>
            <w:r w:rsidRPr="00267BD8">
              <w:t>2</w:t>
            </w:r>
          </w:p>
        </w:tc>
        <w:tc>
          <w:tcPr>
            <w:tcW w:w="1421" w:type="dxa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</w:pPr>
            <w:r w:rsidRPr="00267BD8">
              <w:t>3</w:t>
            </w:r>
          </w:p>
        </w:tc>
        <w:tc>
          <w:tcPr>
            <w:tcW w:w="1521" w:type="dxa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</w:pPr>
            <w:r w:rsidRPr="00267BD8">
              <w:t>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</w:pPr>
            <w:r w:rsidRPr="00267BD8">
              <w:t>5</w:t>
            </w:r>
          </w:p>
        </w:tc>
      </w:tr>
      <w:tr w:rsidR="00C72CCF" w:rsidRPr="00267BD8" w:rsidTr="00C72CCF">
        <w:tc>
          <w:tcPr>
            <w:tcW w:w="9571" w:type="dxa"/>
            <w:gridSpan w:val="6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BD8">
              <w:rPr>
                <w:b/>
              </w:rPr>
              <w:t>Расходы</w:t>
            </w:r>
            <w:r w:rsidR="00FD0A85">
              <w:rPr>
                <w:b/>
              </w:rPr>
              <w:t xml:space="preserve"> бюджета</w:t>
            </w:r>
          </w:p>
        </w:tc>
      </w:tr>
      <w:tr w:rsidR="00C72CCF" w:rsidRPr="00267BD8" w:rsidTr="00C72CCF">
        <w:tc>
          <w:tcPr>
            <w:tcW w:w="3936" w:type="dxa"/>
            <w:shd w:val="clear" w:color="auto" w:fill="auto"/>
          </w:tcPr>
          <w:p w:rsidR="00C72CCF" w:rsidRPr="00267BD8" w:rsidRDefault="006D2812" w:rsidP="00FD0A85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1272" w:type="dxa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C72CCF" w:rsidRPr="00267BD8" w:rsidRDefault="00160C39" w:rsidP="00426100">
            <w:pPr>
              <w:autoSpaceDE w:val="0"/>
              <w:autoSpaceDN w:val="0"/>
              <w:adjustRightInd w:val="0"/>
              <w:jc w:val="center"/>
            </w:pPr>
            <w:r>
              <w:t>999,9</w:t>
            </w:r>
          </w:p>
        </w:tc>
        <w:tc>
          <w:tcPr>
            <w:tcW w:w="1421" w:type="dxa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C72CCF" w:rsidRPr="00267BD8" w:rsidRDefault="00160C39" w:rsidP="00160C39">
            <w:pPr>
              <w:autoSpaceDE w:val="0"/>
              <w:autoSpaceDN w:val="0"/>
              <w:adjustRightInd w:val="0"/>
              <w:jc w:val="center"/>
            </w:pPr>
            <w:r>
              <w:t>993,4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C72CCF" w:rsidRPr="00267BD8" w:rsidRDefault="00160C39" w:rsidP="00160C39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383" w:type="dxa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C72CCF" w:rsidRPr="00267BD8" w:rsidRDefault="00AA0615" w:rsidP="00160C3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160C39">
              <w:t>9,3</w:t>
            </w:r>
          </w:p>
        </w:tc>
      </w:tr>
      <w:tr w:rsidR="00C72CCF" w:rsidRPr="00267BD8" w:rsidTr="00C72CCF">
        <w:tc>
          <w:tcPr>
            <w:tcW w:w="3936" w:type="dxa"/>
            <w:shd w:val="clear" w:color="auto" w:fill="auto"/>
          </w:tcPr>
          <w:p w:rsidR="00C72CCF" w:rsidRPr="00267BD8" w:rsidRDefault="001E0E28" w:rsidP="00FD0A85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1272" w:type="dxa"/>
            <w:shd w:val="clear" w:color="auto" w:fill="auto"/>
          </w:tcPr>
          <w:p w:rsidR="00C72CCF" w:rsidRDefault="00160C39" w:rsidP="00426100">
            <w:pPr>
              <w:autoSpaceDE w:val="0"/>
              <w:autoSpaceDN w:val="0"/>
              <w:adjustRightInd w:val="0"/>
              <w:jc w:val="center"/>
            </w:pPr>
            <w:r>
              <w:t>298,7</w:t>
            </w:r>
          </w:p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C72CCF" w:rsidRPr="00267BD8" w:rsidRDefault="00160C39" w:rsidP="00426100">
            <w:pPr>
              <w:autoSpaceDE w:val="0"/>
              <w:autoSpaceDN w:val="0"/>
              <w:adjustRightInd w:val="0"/>
              <w:jc w:val="center"/>
            </w:pPr>
            <w:r>
              <w:t>295,9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AA0615" w:rsidRPr="00267BD8" w:rsidRDefault="00160C39" w:rsidP="00426100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383" w:type="dxa"/>
            <w:shd w:val="clear" w:color="auto" w:fill="auto"/>
          </w:tcPr>
          <w:p w:rsidR="00C72CCF" w:rsidRDefault="00C72CCF" w:rsidP="00426100">
            <w:pPr>
              <w:autoSpaceDE w:val="0"/>
              <w:autoSpaceDN w:val="0"/>
              <w:adjustRightInd w:val="0"/>
              <w:jc w:val="center"/>
            </w:pPr>
          </w:p>
          <w:p w:rsidR="00C72CCF" w:rsidRPr="00267BD8" w:rsidRDefault="00AA0615" w:rsidP="00160C3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160C39">
              <w:t>9</w:t>
            </w:r>
            <w:r>
              <w:t>,</w:t>
            </w:r>
            <w:r w:rsidR="00160C39">
              <w:t>1</w:t>
            </w:r>
          </w:p>
        </w:tc>
      </w:tr>
      <w:tr w:rsidR="001E0E28" w:rsidRPr="00267BD8" w:rsidTr="00C72CCF">
        <w:tc>
          <w:tcPr>
            <w:tcW w:w="3936" w:type="dxa"/>
            <w:shd w:val="clear" w:color="auto" w:fill="auto"/>
          </w:tcPr>
          <w:p w:rsidR="001E0E28" w:rsidRPr="00267BD8" w:rsidRDefault="001E0E28" w:rsidP="00FD0A85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1272" w:type="dxa"/>
            <w:shd w:val="clear" w:color="auto" w:fill="auto"/>
          </w:tcPr>
          <w:p w:rsidR="001E0E28" w:rsidRDefault="002A6131" w:rsidP="00426100">
            <w:pPr>
              <w:autoSpaceDE w:val="0"/>
              <w:autoSpaceDN w:val="0"/>
              <w:adjustRightInd w:val="0"/>
              <w:jc w:val="center"/>
            </w:pPr>
            <w:r>
              <w:t>46,0</w:t>
            </w:r>
          </w:p>
        </w:tc>
        <w:tc>
          <w:tcPr>
            <w:tcW w:w="1421" w:type="dxa"/>
            <w:shd w:val="clear" w:color="auto" w:fill="auto"/>
          </w:tcPr>
          <w:p w:rsidR="001E0E28" w:rsidRDefault="00AA0615" w:rsidP="002A61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A6131">
              <w:t>7,0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0E28" w:rsidRDefault="002A6131" w:rsidP="0042610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A0615">
              <w:t>,0</w:t>
            </w:r>
          </w:p>
        </w:tc>
        <w:tc>
          <w:tcPr>
            <w:tcW w:w="1383" w:type="dxa"/>
            <w:shd w:val="clear" w:color="auto" w:fill="auto"/>
          </w:tcPr>
          <w:p w:rsidR="001E0E28" w:rsidRDefault="002A6131" w:rsidP="00426100">
            <w:pPr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1E0E28" w:rsidRPr="00267BD8" w:rsidTr="00C72CCF">
        <w:tc>
          <w:tcPr>
            <w:tcW w:w="3936" w:type="dxa"/>
            <w:shd w:val="clear" w:color="auto" w:fill="auto"/>
          </w:tcPr>
          <w:p w:rsidR="001E0E28" w:rsidRPr="00267BD8" w:rsidRDefault="001E0E28" w:rsidP="00FD0A85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1272" w:type="dxa"/>
            <w:shd w:val="clear" w:color="auto" w:fill="auto"/>
          </w:tcPr>
          <w:p w:rsidR="00AA0615" w:rsidRDefault="00AA0615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2715B7" w:rsidP="002715B7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421" w:type="dxa"/>
            <w:shd w:val="clear" w:color="auto" w:fill="auto"/>
          </w:tcPr>
          <w:p w:rsidR="00AA0615" w:rsidRDefault="00AA0615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0615" w:rsidRDefault="00AA0615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83" w:type="dxa"/>
            <w:shd w:val="clear" w:color="auto" w:fill="auto"/>
          </w:tcPr>
          <w:p w:rsidR="001E0E28" w:rsidRDefault="001E0E28" w:rsidP="00426100">
            <w:pPr>
              <w:autoSpaceDE w:val="0"/>
              <w:autoSpaceDN w:val="0"/>
              <w:adjustRightInd w:val="0"/>
              <w:jc w:val="center"/>
            </w:pPr>
          </w:p>
          <w:p w:rsidR="00AA0615" w:rsidRDefault="0078365F" w:rsidP="0042610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E0E28" w:rsidRPr="00267BD8" w:rsidTr="00C72CCF">
        <w:tc>
          <w:tcPr>
            <w:tcW w:w="3936" w:type="dxa"/>
            <w:shd w:val="clear" w:color="auto" w:fill="auto"/>
          </w:tcPr>
          <w:p w:rsidR="001E0E28" w:rsidRPr="00267BD8" w:rsidRDefault="001E0E28" w:rsidP="00FD0A85">
            <w:pPr>
              <w:autoSpaceDE w:val="0"/>
              <w:autoSpaceDN w:val="0"/>
              <w:adjustRightInd w:val="0"/>
            </w:pPr>
            <w:r>
              <w:t xml:space="preserve">Прочие работы, услуги </w:t>
            </w:r>
          </w:p>
        </w:tc>
        <w:tc>
          <w:tcPr>
            <w:tcW w:w="1272" w:type="dxa"/>
            <w:shd w:val="clear" w:color="auto" w:fill="auto"/>
          </w:tcPr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121,0</w:t>
            </w:r>
          </w:p>
        </w:tc>
        <w:tc>
          <w:tcPr>
            <w:tcW w:w="1421" w:type="dxa"/>
            <w:shd w:val="clear" w:color="auto" w:fill="auto"/>
          </w:tcPr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383" w:type="dxa"/>
            <w:shd w:val="clear" w:color="auto" w:fill="auto"/>
          </w:tcPr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96,9</w:t>
            </w:r>
          </w:p>
        </w:tc>
      </w:tr>
      <w:tr w:rsidR="001E0E28" w:rsidRPr="00267BD8" w:rsidTr="00C72CCF">
        <w:tc>
          <w:tcPr>
            <w:tcW w:w="3936" w:type="dxa"/>
            <w:shd w:val="clear" w:color="auto" w:fill="auto"/>
          </w:tcPr>
          <w:p w:rsidR="001E0E28" w:rsidRPr="00267BD8" w:rsidRDefault="001E0E28" w:rsidP="00FD0A85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1272" w:type="dxa"/>
            <w:shd w:val="clear" w:color="auto" w:fill="auto"/>
          </w:tcPr>
          <w:p w:rsidR="001E0E28" w:rsidRDefault="002715B7" w:rsidP="002715B7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21" w:type="dxa"/>
            <w:shd w:val="clear" w:color="auto" w:fill="auto"/>
          </w:tcPr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0E28" w:rsidRDefault="002715B7" w:rsidP="002715B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383" w:type="dxa"/>
            <w:shd w:val="clear" w:color="auto" w:fill="auto"/>
          </w:tcPr>
          <w:p w:rsidR="001E0E28" w:rsidRDefault="002715B7" w:rsidP="002715B7">
            <w:pPr>
              <w:autoSpaceDE w:val="0"/>
              <w:autoSpaceDN w:val="0"/>
              <w:adjustRightInd w:val="0"/>
              <w:jc w:val="center"/>
            </w:pPr>
            <w:r>
              <w:t>58,0</w:t>
            </w:r>
          </w:p>
        </w:tc>
      </w:tr>
      <w:tr w:rsidR="001E0E28" w:rsidRPr="00267BD8" w:rsidTr="00C72CCF">
        <w:tc>
          <w:tcPr>
            <w:tcW w:w="3936" w:type="dxa"/>
            <w:shd w:val="clear" w:color="auto" w:fill="auto"/>
          </w:tcPr>
          <w:p w:rsidR="001E0E28" w:rsidRPr="00267BD8" w:rsidRDefault="001E0E28" w:rsidP="00FD0A85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1272" w:type="dxa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AA0615" w:rsidP="004261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21" w:type="dxa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AA0615" w:rsidP="004261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AA0615" w:rsidP="004261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83" w:type="dxa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D468CF" w:rsidP="004261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E0E28" w:rsidRPr="00267BD8" w:rsidTr="00C72CCF">
        <w:tc>
          <w:tcPr>
            <w:tcW w:w="3936" w:type="dxa"/>
            <w:shd w:val="clear" w:color="auto" w:fill="auto"/>
          </w:tcPr>
          <w:p w:rsidR="001E0E28" w:rsidRPr="00267BD8" w:rsidRDefault="001E0E28" w:rsidP="00FD0A85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1272" w:type="dxa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7540,0</w:t>
            </w:r>
          </w:p>
        </w:tc>
        <w:tc>
          <w:tcPr>
            <w:tcW w:w="1421" w:type="dxa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7540,0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468CF" w:rsidRDefault="00D468CF" w:rsidP="00426100">
            <w:pPr>
              <w:autoSpaceDE w:val="0"/>
              <w:autoSpaceDN w:val="0"/>
              <w:adjustRightInd w:val="0"/>
              <w:jc w:val="center"/>
            </w:pPr>
          </w:p>
          <w:p w:rsidR="001E0E28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83" w:type="dxa"/>
            <w:shd w:val="clear" w:color="auto" w:fill="auto"/>
          </w:tcPr>
          <w:p w:rsidR="001E0E28" w:rsidRDefault="001E0E28" w:rsidP="00426100">
            <w:pPr>
              <w:autoSpaceDE w:val="0"/>
              <w:autoSpaceDN w:val="0"/>
              <w:adjustRightInd w:val="0"/>
              <w:jc w:val="center"/>
            </w:pPr>
          </w:p>
          <w:p w:rsidR="00D468CF" w:rsidRDefault="002715B7" w:rsidP="0042610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72CCF" w:rsidRPr="00267BD8" w:rsidTr="00C72CCF">
        <w:tc>
          <w:tcPr>
            <w:tcW w:w="3936" w:type="dxa"/>
            <w:shd w:val="clear" w:color="auto" w:fill="auto"/>
          </w:tcPr>
          <w:p w:rsidR="00C72CCF" w:rsidRPr="00267BD8" w:rsidRDefault="00C72CCF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BD8">
              <w:rPr>
                <w:b/>
              </w:rPr>
              <w:t>Итого</w:t>
            </w:r>
          </w:p>
        </w:tc>
        <w:tc>
          <w:tcPr>
            <w:tcW w:w="1272" w:type="dxa"/>
            <w:shd w:val="clear" w:color="auto" w:fill="auto"/>
          </w:tcPr>
          <w:p w:rsidR="00C72CCF" w:rsidRPr="00267BD8" w:rsidRDefault="00AA0615" w:rsidP="00271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715B7">
              <w:rPr>
                <w:b/>
              </w:rPr>
              <w:t>79,7</w:t>
            </w:r>
          </w:p>
        </w:tc>
        <w:tc>
          <w:tcPr>
            <w:tcW w:w="1421" w:type="dxa"/>
            <w:shd w:val="clear" w:color="auto" w:fill="auto"/>
          </w:tcPr>
          <w:p w:rsidR="00C72CCF" w:rsidRPr="00267BD8" w:rsidRDefault="00AA0615" w:rsidP="00271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15B7">
              <w:rPr>
                <w:b/>
              </w:rPr>
              <w:t>457,3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2CCF" w:rsidRPr="00267BD8" w:rsidRDefault="002715B7" w:rsidP="00426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383" w:type="dxa"/>
            <w:shd w:val="clear" w:color="auto" w:fill="auto"/>
          </w:tcPr>
          <w:p w:rsidR="00C72CCF" w:rsidRPr="00267BD8" w:rsidRDefault="00D468CF" w:rsidP="00271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715B7">
              <w:rPr>
                <w:b/>
              </w:rPr>
              <w:t>8,5</w:t>
            </w:r>
          </w:p>
        </w:tc>
      </w:tr>
    </w:tbl>
    <w:p w:rsidR="0033358D" w:rsidRDefault="0033358D" w:rsidP="00D06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004" w:rsidRDefault="00B1709B" w:rsidP="00D06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09B">
        <w:rPr>
          <w:sz w:val="28"/>
          <w:szCs w:val="28"/>
        </w:rPr>
        <w:t xml:space="preserve">Из вышеприведенной таблицы видно, что исполнение утвержденных плановых назначений </w:t>
      </w:r>
      <w:r>
        <w:rPr>
          <w:sz w:val="28"/>
          <w:szCs w:val="28"/>
        </w:rPr>
        <w:t>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</w:t>
      </w:r>
      <w:r w:rsidRPr="00B1709B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</w:t>
      </w:r>
      <w:r w:rsidR="002715B7">
        <w:rPr>
          <w:sz w:val="28"/>
          <w:szCs w:val="28"/>
        </w:rPr>
        <w:t>457,3</w:t>
      </w:r>
      <w:r>
        <w:rPr>
          <w:sz w:val="28"/>
          <w:szCs w:val="28"/>
        </w:rPr>
        <w:t xml:space="preserve"> тыс.</w:t>
      </w:r>
      <w:r w:rsidRPr="00B1709B">
        <w:rPr>
          <w:sz w:val="28"/>
          <w:szCs w:val="28"/>
        </w:rPr>
        <w:t xml:space="preserve"> руб. или 9</w:t>
      </w:r>
      <w:r w:rsidR="002715B7">
        <w:rPr>
          <w:sz w:val="28"/>
          <w:szCs w:val="28"/>
        </w:rPr>
        <w:t>8,5</w:t>
      </w:r>
      <w:r w:rsidRPr="00B1709B">
        <w:rPr>
          <w:sz w:val="28"/>
          <w:szCs w:val="28"/>
        </w:rPr>
        <w:t xml:space="preserve">%. Неисполнение составило </w:t>
      </w:r>
      <w:r w:rsidR="002715B7">
        <w:rPr>
          <w:sz w:val="28"/>
          <w:szCs w:val="28"/>
        </w:rPr>
        <w:t>22,4</w:t>
      </w:r>
      <w:r>
        <w:rPr>
          <w:sz w:val="28"/>
          <w:szCs w:val="28"/>
        </w:rPr>
        <w:t xml:space="preserve"> ты</w:t>
      </w:r>
      <w:r w:rsidRPr="00B1709B">
        <w:rPr>
          <w:sz w:val="28"/>
          <w:szCs w:val="28"/>
        </w:rPr>
        <w:t>с. руб.</w:t>
      </w:r>
      <w:r w:rsidR="005C7A12" w:rsidRPr="005C7A12">
        <w:rPr>
          <w:sz w:val="28"/>
          <w:szCs w:val="28"/>
        </w:rPr>
        <w:t xml:space="preserve">  </w:t>
      </w:r>
    </w:p>
    <w:p w:rsidR="000E50DA" w:rsidRDefault="000E50DA" w:rsidP="00D06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C7A12">
        <w:rPr>
          <w:sz w:val="28"/>
          <w:szCs w:val="28"/>
        </w:rPr>
        <w:t>аблиц</w:t>
      </w:r>
      <w:r>
        <w:rPr>
          <w:sz w:val="28"/>
          <w:szCs w:val="28"/>
        </w:rPr>
        <w:t>а</w:t>
      </w:r>
      <w:r w:rsidRPr="005C7A12">
        <w:rPr>
          <w:sz w:val="28"/>
          <w:szCs w:val="28"/>
        </w:rPr>
        <w:t xml:space="preserve"> № 3 к  данному  разделу  пояснительной  записки  не  предоставлена, которая  должна  содержать  исполнение текстовых  статей решения  о  бюджете. </w:t>
      </w:r>
    </w:p>
    <w:p w:rsidR="005C7A12" w:rsidRPr="005C7A12" w:rsidRDefault="005C7A12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По  разделу 4 Пояснительной  записки «Анализ  показателей финансовой  отчетности </w:t>
      </w:r>
      <w:r w:rsidR="00BD1114">
        <w:rPr>
          <w:sz w:val="28"/>
          <w:szCs w:val="28"/>
        </w:rPr>
        <w:t>субъекта бюджетной отчетности</w:t>
      </w:r>
      <w:r w:rsidRPr="005C7A12">
        <w:rPr>
          <w:sz w:val="28"/>
          <w:szCs w:val="28"/>
        </w:rPr>
        <w:t>» включает  в  себя:</w:t>
      </w:r>
    </w:p>
    <w:p w:rsidR="00E36E17" w:rsidRDefault="005C7A12" w:rsidP="00E36E17">
      <w:pPr>
        <w:pStyle w:val="a8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5C7A12">
        <w:rPr>
          <w:sz w:val="28"/>
          <w:szCs w:val="28"/>
        </w:rPr>
        <w:t xml:space="preserve">-  сведения  по дебиторской  и  кредиторской  задолженности </w:t>
      </w:r>
      <w:r w:rsidR="002F038A">
        <w:rPr>
          <w:sz w:val="28"/>
          <w:szCs w:val="28"/>
        </w:rPr>
        <w:t>(</w:t>
      </w:r>
      <w:r w:rsidRPr="005C7A12">
        <w:rPr>
          <w:sz w:val="28"/>
          <w:szCs w:val="28"/>
        </w:rPr>
        <w:t>ф. 0503169</w:t>
      </w:r>
      <w:r w:rsidR="002F038A">
        <w:rPr>
          <w:sz w:val="28"/>
          <w:szCs w:val="28"/>
        </w:rPr>
        <w:t>)</w:t>
      </w:r>
      <w:r w:rsidRPr="005C7A12">
        <w:rPr>
          <w:sz w:val="28"/>
          <w:szCs w:val="28"/>
        </w:rPr>
        <w:t>.</w:t>
      </w:r>
      <w:r w:rsidR="00E36E17">
        <w:rPr>
          <w:color w:val="000000"/>
          <w:sz w:val="28"/>
          <w:szCs w:val="22"/>
        </w:rPr>
        <w:t xml:space="preserve"> </w:t>
      </w:r>
    </w:p>
    <w:p w:rsidR="00E36E17" w:rsidRDefault="00E36E17" w:rsidP="00E36E17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2"/>
        </w:rPr>
        <w:t xml:space="preserve">Согласно  </w:t>
      </w:r>
      <w:r w:rsidRPr="00974AFA">
        <w:rPr>
          <w:color w:val="000000" w:themeColor="text1"/>
          <w:sz w:val="28"/>
          <w:szCs w:val="28"/>
        </w:rPr>
        <w:t>сведени</w:t>
      </w:r>
      <w:r>
        <w:rPr>
          <w:color w:val="000000" w:themeColor="text1"/>
          <w:sz w:val="28"/>
          <w:szCs w:val="28"/>
        </w:rPr>
        <w:t>й</w:t>
      </w:r>
      <w:proofErr w:type="gramEnd"/>
      <w:r w:rsidRPr="00974AFA">
        <w:rPr>
          <w:color w:val="000000" w:themeColor="text1"/>
          <w:sz w:val="28"/>
          <w:szCs w:val="28"/>
        </w:rPr>
        <w:t xml:space="preserve"> о дебиторской  и  кредиторской задолженности (ф. 0503169</w:t>
      </w:r>
      <w:r>
        <w:rPr>
          <w:color w:val="000000" w:themeColor="text1"/>
          <w:sz w:val="28"/>
          <w:szCs w:val="28"/>
        </w:rPr>
        <w:t>):</w:t>
      </w:r>
    </w:p>
    <w:p w:rsidR="00E36E17" w:rsidRDefault="00E36E17" w:rsidP="00E36E1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 w:themeColor="text1"/>
          <w:sz w:val="28"/>
          <w:szCs w:val="28"/>
        </w:rPr>
        <w:t xml:space="preserve">- </w:t>
      </w:r>
      <w:r w:rsidRPr="0075574D">
        <w:rPr>
          <w:color w:val="000000"/>
          <w:sz w:val="28"/>
          <w:szCs w:val="22"/>
        </w:rPr>
        <w:t>дебиторск</w:t>
      </w:r>
      <w:r w:rsidR="002F038A">
        <w:rPr>
          <w:color w:val="000000"/>
          <w:sz w:val="28"/>
          <w:szCs w:val="22"/>
        </w:rPr>
        <w:t>ая</w:t>
      </w:r>
      <w:r w:rsidRPr="0075574D">
        <w:rPr>
          <w:color w:val="000000"/>
          <w:sz w:val="28"/>
          <w:szCs w:val="22"/>
        </w:rPr>
        <w:t xml:space="preserve"> задолженност</w:t>
      </w:r>
      <w:r w:rsidR="002F038A">
        <w:rPr>
          <w:color w:val="000000"/>
          <w:sz w:val="28"/>
          <w:szCs w:val="22"/>
        </w:rPr>
        <w:t>ь</w:t>
      </w:r>
      <w:r w:rsidRPr="0075574D">
        <w:rPr>
          <w:color w:val="000000"/>
          <w:sz w:val="28"/>
          <w:szCs w:val="22"/>
        </w:rPr>
        <w:t xml:space="preserve"> на конец </w:t>
      </w:r>
      <w:r w:rsidR="00EA145A">
        <w:rPr>
          <w:color w:val="000000"/>
          <w:sz w:val="28"/>
          <w:szCs w:val="22"/>
        </w:rPr>
        <w:t>отчетного периода</w:t>
      </w:r>
      <w:r w:rsidR="004D5D64">
        <w:rPr>
          <w:color w:val="000000"/>
          <w:sz w:val="28"/>
          <w:szCs w:val="22"/>
        </w:rPr>
        <w:t xml:space="preserve"> составила</w:t>
      </w:r>
      <w:r w:rsidRPr="0075574D">
        <w:rPr>
          <w:color w:val="000000"/>
          <w:sz w:val="28"/>
          <w:szCs w:val="22"/>
        </w:rPr>
        <w:t xml:space="preserve"> </w:t>
      </w:r>
      <w:r w:rsidR="007534F2">
        <w:rPr>
          <w:color w:val="000000"/>
          <w:sz w:val="28"/>
          <w:szCs w:val="22"/>
        </w:rPr>
        <w:t>25721,51</w:t>
      </w:r>
      <w:r>
        <w:rPr>
          <w:color w:val="000000"/>
          <w:sz w:val="28"/>
          <w:szCs w:val="22"/>
        </w:rPr>
        <w:t xml:space="preserve"> руб.</w:t>
      </w:r>
      <w:r w:rsidRPr="0075574D">
        <w:rPr>
          <w:color w:val="000000"/>
          <w:sz w:val="28"/>
          <w:szCs w:val="22"/>
        </w:rPr>
        <w:t xml:space="preserve">, что </w:t>
      </w:r>
      <w:r>
        <w:rPr>
          <w:color w:val="000000"/>
          <w:sz w:val="28"/>
          <w:szCs w:val="22"/>
        </w:rPr>
        <w:t>выше</w:t>
      </w:r>
      <w:r w:rsidRPr="0075574D">
        <w:rPr>
          <w:color w:val="000000"/>
          <w:sz w:val="28"/>
          <w:szCs w:val="22"/>
        </w:rPr>
        <w:t xml:space="preserve"> уровня н</w:t>
      </w:r>
      <w:r>
        <w:rPr>
          <w:color w:val="000000"/>
          <w:sz w:val="28"/>
          <w:szCs w:val="22"/>
        </w:rPr>
        <w:t xml:space="preserve">а начало года на </w:t>
      </w:r>
      <w:r w:rsidR="007534F2">
        <w:rPr>
          <w:color w:val="000000"/>
          <w:sz w:val="28"/>
          <w:szCs w:val="22"/>
        </w:rPr>
        <w:t>17046,0</w:t>
      </w:r>
      <w:r>
        <w:rPr>
          <w:color w:val="000000"/>
          <w:sz w:val="28"/>
          <w:szCs w:val="22"/>
        </w:rPr>
        <w:t xml:space="preserve"> руб.;</w:t>
      </w:r>
    </w:p>
    <w:p w:rsidR="00E36E17" w:rsidRDefault="00E36E17" w:rsidP="00E36E17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 кредиторская задолженность на начало года составила </w:t>
      </w:r>
      <w:r w:rsidR="00060903">
        <w:rPr>
          <w:color w:val="000000"/>
          <w:sz w:val="28"/>
          <w:szCs w:val="22"/>
        </w:rPr>
        <w:t>87649,84</w:t>
      </w:r>
      <w:r>
        <w:rPr>
          <w:color w:val="000000"/>
          <w:sz w:val="28"/>
          <w:szCs w:val="22"/>
        </w:rPr>
        <w:t xml:space="preserve"> руб., на конец отчетного периода </w:t>
      </w:r>
      <w:r w:rsidR="00060903">
        <w:rPr>
          <w:color w:val="000000"/>
          <w:sz w:val="28"/>
          <w:szCs w:val="22"/>
        </w:rPr>
        <w:t>94187,43</w:t>
      </w:r>
      <w:r>
        <w:rPr>
          <w:color w:val="000000"/>
          <w:sz w:val="28"/>
          <w:szCs w:val="22"/>
        </w:rPr>
        <w:t xml:space="preserve"> руб., т.е. </w:t>
      </w:r>
      <w:r w:rsidR="00B12326">
        <w:rPr>
          <w:color w:val="000000"/>
          <w:sz w:val="28"/>
          <w:szCs w:val="22"/>
        </w:rPr>
        <w:t>увеличилась</w:t>
      </w:r>
      <w:r>
        <w:rPr>
          <w:color w:val="000000"/>
          <w:sz w:val="28"/>
          <w:szCs w:val="22"/>
        </w:rPr>
        <w:t xml:space="preserve"> на </w:t>
      </w:r>
      <w:r w:rsidR="00060903">
        <w:rPr>
          <w:color w:val="000000"/>
          <w:sz w:val="28"/>
          <w:szCs w:val="22"/>
        </w:rPr>
        <w:t>6537,59</w:t>
      </w:r>
      <w:r>
        <w:rPr>
          <w:color w:val="000000"/>
          <w:sz w:val="28"/>
          <w:szCs w:val="22"/>
        </w:rPr>
        <w:t xml:space="preserve"> руб.</w:t>
      </w:r>
    </w:p>
    <w:p w:rsidR="005C7A12" w:rsidRPr="005C7A12" w:rsidRDefault="005C7A12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>Сведения  о дебиторской  и кредиторской  задолженности соответствуют  Балансу  об  исполнении  </w:t>
      </w:r>
      <w:r w:rsidR="00A73756">
        <w:rPr>
          <w:sz w:val="28"/>
          <w:szCs w:val="28"/>
        </w:rPr>
        <w:t>бюджета ф. 0503130</w:t>
      </w:r>
      <w:r w:rsidRPr="005C7A12">
        <w:rPr>
          <w:sz w:val="28"/>
          <w:szCs w:val="28"/>
        </w:rPr>
        <w:t>, характеристика  кредиторской и дебиторской задолженности приведена  в  разделе  заключения «Баланс»</w:t>
      </w:r>
      <w:r w:rsidR="00EF1E50">
        <w:rPr>
          <w:sz w:val="28"/>
          <w:szCs w:val="28"/>
        </w:rPr>
        <w:t>.</w:t>
      </w:r>
    </w:p>
    <w:p w:rsidR="005C7A12" w:rsidRDefault="005C7A12" w:rsidP="00EF1E50">
      <w:pPr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- сведения  о движении  не  финансовых  активах ф.0503168  </w:t>
      </w:r>
      <w:proofErr w:type="gramStart"/>
      <w:r w:rsidRPr="005C7A12">
        <w:rPr>
          <w:sz w:val="28"/>
          <w:szCs w:val="28"/>
        </w:rPr>
        <w:t>предоставлена</w:t>
      </w:r>
      <w:proofErr w:type="gramEnd"/>
      <w:r w:rsidRPr="005C7A12">
        <w:rPr>
          <w:sz w:val="28"/>
          <w:szCs w:val="28"/>
        </w:rPr>
        <w:t xml:space="preserve"> и  данные  формы  сверены  с Балансом  ф. 0503130  по   движению основным  </w:t>
      </w:r>
      <w:r w:rsidRPr="005C7A12">
        <w:rPr>
          <w:sz w:val="28"/>
          <w:szCs w:val="28"/>
        </w:rPr>
        <w:lastRenderedPageBreak/>
        <w:t xml:space="preserve">фондов и амортизационных  начислений данные  по </w:t>
      </w:r>
      <w:r w:rsidR="00486CC1">
        <w:rPr>
          <w:sz w:val="28"/>
          <w:szCs w:val="28"/>
        </w:rPr>
        <w:t>балансу</w:t>
      </w:r>
      <w:r w:rsidRPr="005C7A12">
        <w:rPr>
          <w:sz w:val="28"/>
          <w:szCs w:val="28"/>
        </w:rPr>
        <w:t xml:space="preserve"> идут.</w:t>
      </w:r>
      <w:r w:rsidR="00B94597">
        <w:rPr>
          <w:sz w:val="28"/>
          <w:szCs w:val="28"/>
        </w:rPr>
        <w:t xml:space="preserve"> Расхождений между формами</w:t>
      </w:r>
      <w:r w:rsidR="00B94597" w:rsidRPr="00BB0280">
        <w:rPr>
          <w:sz w:val="28"/>
          <w:szCs w:val="28"/>
        </w:rPr>
        <w:t xml:space="preserve"> не установлен</w:t>
      </w:r>
      <w:r w:rsidR="00B94597">
        <w:rPr>
          <w:sz w:val="28"/>
          <w:szCs w:val="28"/>
        </w:rPr>
        <w:t>о.</w:t>
      </w:r>
    </w:p>
    <w:p w:rsidR="002E1938" w:rsidRPr="005C7A12" w:rsidRDefault="002E1938" w:rsidP="002E1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ф. 0503168 «Сведения о движении нефинансовых активов» в 201</w:t>
      </w:r>
      <w:r w:rsidR="0006090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приобретени</w:t>
      </w:r>
      <w:r w:rsidR="00060903">
        <w:rPr>
          <w:sz w:val="28"/>
          <w:szCs w:val="28"/>
        </w:rPr>
        <w:t>я</w:t>
      </w:r>
      <w:r>
        <w:rPr>
          <w:sz w:val="28"/>
          <w:szCs w:val="28"/>
        </w:rPr>
        <w:t xml:space="preserve"> основных средств не было, наличие основных средств на конец года составило </w:t>
      </w:r>
      <w:r w:rsidR="00640C36">
        <w:rPr>
          <w:sz w:val="28"/>
          <w:szCs w:val="28"/>
        </w:rPr>
        <w:t>88829,83</w:t>
      </w:r>
      <w:r>
        <w:rPr>
          <w:sz w:val="28"/>
          <w:szCs w:val="28"/>
        </w:rPr>
        <w:t xml:space="preserve"> руб., амортизация основных средств – </w:t>
      </w:r>
      <w:r w:rsidR="00640C36">
        <w:rPr>
          <w:sz w:val="28"/>
          <w:szCs w:val="28"/>
        </w:rPr>
        <w:t>88829,83,0</w:t>
      </w:r>
      <w:r>
        <w:rPr>
          <w:sz w:val="28"/>
          <w:szCs w:val="28"/>
        </w:rPr>
        <w:t xml:space="preserve"> руб., остаточная стоимость – 0,0 руб.</w:t>
      </w:r>
    </w:p>
    <w:p w:rsidR="005C7A12" w:rsidRPr="005C7A12" w:rsidRDefault="007F155E" w:rsidP="005C7A12">
      <w:pPr>
        <w:ind w:firstLine="709"/>
        <w:jc w:val="both"/>
        <w:rPr>
          <w:sz w:val="28"/>
          <w:szCs w:val="28"/>
        </w:rPr>
      </w:pPr>
      <w:proofErr w:type="gramStart"/>
      <w:r w:rsidRPr="005C7A12">
        <w:rPr>
          <w:sz w:val="28"/>
          <w:szCs w:val="28"/>
        </w:rPr>
        <w:t>Не  предоставлена</w:t>
      </w:r>
      <w:r>
        <w:rPr>
          <w:sz w:val="28"/>
          <w:szCs w:val="28"/>
        </w:rPr>
        <w:t xml:space="preserve"> информация </w:t>
      </w:r>
      <w:r w:rsidRPr="005C7A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C7A12" w:rsidRPr="005C7A12">
        <w:rPr>
          <w:sz w:val="28"/>
          <w:szCs w:val="28"/>
        </w:rPr>
        <w:t>о  разделу 5  Пояснительной  записки «Пр</w:t>
      </w:r>
      <w:r w:rsidR="00D53926">
        <w:rPr>
          <w:sz w:val="28"/>
          <w:szCs w:val="28"/>
        </w:rPr>
        <w:t>очие вопросы деятельности субъекта бюджетной отчетности</w:t>
      </w:r>
      <w:r w:rsidR="005C7A12" w:rsidRPr="005C7A12">
        <w:rPr>
          <w:sz w:val="28"/>
          <w:szCs w:val="28"/>
        </w:rPr>
        <w:t xml:space="preserve">», </w:t>
      </w:r>
      <w:r>
        <w:rPr>
          <w:sz w:val="28"/>
          <w:szCs w:val="28"/>
        </w:rPr>
        <w:t>который</w:t>
      </w:r>
      <w:r w:rsidR="005C7A12" w:rsidRPr="005C7A12">
        <w:rPr>
          <w:sz w:val="28"/>
          <w:szCs w:val="28"/>
        </w:rPr>
        <w:t>  включает в себя таблиц</w:t>
      </w:r>
      <w:r>
        <w:rPr>
          <w:sz w:val="28"/>
          <w:szCs w:val="28"/>
        </w:rPr>
        <w:t>у</w:t>
      </w:r>
      <w:r w:rsidR="005C7A12" w:rsidRPr="005C7A12">
        <w:rPr>
          <w:sz w:val="28"/>
          <w:szCs w:val="28"/>
        </w:rPr>
        <w:t xml:space="preserve"> № 4 «Сведения  об  особенностях  ведения  бухгалтерского  учета</w:t>
      </w:r>
      <w:r w:rsidR="00A73756">
        <w:rPr>
          <w:sz w:val="28"/>
          <w:szCs w:val="28"/>
        </w:rPr>
        <w:t>»,</w:t>
      </w:r>
      <w:r w:rsidR="005C7A12" w:rsidRPr="005C7A12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="005C7A12" w:rsidRPr="005C7A12">
        <w:rPr>
          <w:sz w:val="28"/>
          <w:szCs w:val="28"/>
        </w:rPr>
        <w:t xml:space="preserve"> № 5 «Сведения о результатах  мероприятий  внут</w:t>
      </w:r>
      <w:r w:rsidR="00A73756">
        <w:rPr>
          <w:sz w:val="28"/>
          <w:szCs w:val="28"/>
        </w:rPr>
        <w:t xml:space="preserve">реннего  финансового  контроля», </w:t>
      </w:r>
      <w:r w:rsidR="005C7A12" w:rsidRPr="005C7A12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="005C7A12" w:rsidRPr="005C7A12">
        <w:rPr>
          <w:sz w:val="28"/>
          <w:szCs w:val="28"/>
        </w:rPr>
        <w:t xml:space="preserve"> № 6 «Сведения </w:t>
      </w:r>
      <w:r w:rsidR="00A73756">
        <w:rPr>
          <w:sz w:val="28"/>
          <w:szCs w:val="28"/>
        </w:rPr>
        <w:t xml:space="preserve"> о  проведении  инвентаризации»,</w:t>
      </w:r>
      <w:r w:rsidR="005C7A12" w:rsidRPr="005C7A12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="005C7A12" w:rsidRPr="005C7A12">
        <w:rPr>
          <w:sz w:val="28"/>
          <w:szCs w:val="28"/>
        </w:rPr>
        <w:t xml:space="preserve"> № 7 «Сведения о  результатах внешних  контрольных  мероприятий»</w:t>
      </w:r>
      <w:r w:rsidR="00A73756">
        <w:rPr>
          <w:sz w:val="28"/>
          <w:szCs w:val="28"/>
        </w:rPr>
        <w:t>, с</w:t>
      </w:r>
      <w:r w:rsidR="005C7A12" w:rsidRPr="005C7A12">
        <w:rPr>
          <w:sz w:val="28"/>
          <w:szCs w:val="28"/>
        </w:rPr>
        <w:t xml:space="preserve">ведения об  использовании  информационно-коммуникационных технологий ф. 0503177. </w:t>
      </w:r>
      <w:proofErr w:type="gramEnd"/>
    </w:p>
    <w:p w:rsidR="00386BC1" w:rsidRDefault="005C7A12" w:rsidP="007F155E">
      <w:pPr>
        <w:ind w:firstLine="720"/>
        <w:jc w:val="both"/>
        <w:rPr>
          <w:color w:val="000000"/>
          <w:sz w:val="28"/>
          <w:szCs w:val="28"/>
        </w:rPr>
      </w:pPr>
      <w:r w:rsidRPr="005C7A12">
        <w:rPr>
          <w:sz w:val="28"/>
          <w:szCs w:val="28"/>
        </w:rPr>
        <w:t>В случае если все показатели, предусмотренные формой бюджетной отчетности, утвержденной</w:t>
      </w:r>
      <w:r w:rsidR="00F9010B">
        <w:rPr>
          <w:sz w:val="28"/>
          <w:szCs w:val="28"/>
        </w:rPr>
        <w:t xml:space="preserve"> </w:t>
      </w:r>
      <w:r w:rsidRPr="005C7A12">
        <w:rPr>
          <w:sz w:val="28"/>
          <w:szCs w:val="28"/>
        </w:rPr>
        <w:t xml:space="preserve"> Инструкцией</w:t>
      </w:r>
      <w:r w:rsidR="00F9010B">
        <w:rPr>
          <w:sz w:val="28"/>
          <w:szCs w:val="28"/>
        </w:rPr>
        <w:t xml:space="preserve"> 191н</w:t>
      </w:r>
      <w:r w:rsidRPr="005C7A12">
        <w:rPr>
          <w:sz w:val="28"/>
          <w:szCs w:val="28"/>
        </w:rPr>
        <w:t>, не имеют числового значения, такая форма отчетности не составляется,  </w:t>
      </w:r>
      <w:proofErr w:type="gramStart"/>
      <w:r w:rsidRPr="005C7A12">
        <w:rPr>
          <w:sz w:val="28"/>
          <w:szCs w:val="28"/>
        </w:rPr>
        <w:t>информация</w:t>
      </w:r>
      <w:proofErr w:type="gramEnd"/>
      <w:r w:rsidRPr="005C7A12">
        <w:rPr>
          <w:sz w:val="28"/>
          <w:szCs w:val="28"/>
        </w:rPr>
        <w:t xml:space="preserve"> о чем подлежит обязательному отражению в пояснительной записке к бюджетной отчетности за отчетный период.</w:t>
      </w:r>
    </w:p>
    <w:p w:rsidR="00D555CD" w:rsidRDefault="00D555CD" w:rsidP="00325283">
      <w:pPr>
        <w:ind w:firstLine="600"/>
        <w:jc w:val="both"/>
        <w:rPr>
          <w:sz w:val="28"/>
        </w:rPr>
      </w:pPr>
    </w:p>
    <w:p w:rsidR="00D555CD" w:rsidRDefault="00D555CD" w:rsidP="00502CC9">
      <w:pPr>
        <w:ind w:firstLine="600"/>
        <w:jc w:val="center"/>
        <w:rPr>
          <w:b/>
          <w:sz w:val="28"/>
        </w:rPr>
      </w:pPr>
      <w:r w:rsidRPr="00D555CD">
        <w:rPr>
          <w:b/>
          <w:sz w:val="28"/>
        </w:rPr>
        <w:t>Выводы:</w:t>
      </w:r>
    </w:p>
    <w:p w:rsidR="007737AA" w:rsidRPr="00D555CD" w:rsidRDefault="007737AA" w:rsidP="007737AA">
      <w:pPr>
        <w:ind w:firstLine="600"/>
        <w:jc w:val="both"/>
        <w:rPr>
          <w:b/>
          <w:sz w:val="28"/>
        </w:rPr>
      </w:pPr>
    </w:p>
    <w:p w:rsidR="00D555CD" w:rsidRDefault="00D555CD" w:rsidP="00D555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ходе</w:t>
      </w:r>
      <w:r w:rsidR="00362F21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проверки  </w:t>
      </w:r>
      <w:r w:rsidR="007B7FB0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>бюджетн</w:t>
      </w:r>
      <w:r w:rsidR="007B7FB0">
        <w:rPr>
          <w:sz w:val="28"/>
          <w:szCs w:val="28"/>
        </w:rPr>
        <w:t>ой</w:t>
      </w:r>
      <w:r>
        <w:rPr>
          <w:sz w:val="28"/>
          <w:szCs w:val="28"/>
        </w:rPr>
        <w:t xml:space="preserve"> отчетност</w:t>
      </w:r>
      <w:r w:rsidR="007B7F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3303F">
        <w:rPr>
          <w:sz w:val="28"/>
          <w:szCs w:val="28"/>
        </w:rPr>
        <w:t xml:space="preserve">Думы </w:t>
      </w:r>
      <w:r w:rsidR="0027724D">
        <w:rPr>
          <w:sz w:val="28"/>
          <w:szCs w:val="28"/>
        </w:rPr>
        <w:t>МО «</w:t>
      </w:r>
      <w:proofErr w:type="spellStart"/>
      <w:r w:rsidR="0027724D">
        <w:rPr>
          <w:sz w:val="28"/>
          <w:szCs w:val="28"/>
        </w:rPr>
        <w:t>Нукутский</w:t>
      </w:r>
      <w:proofErr w:type="spellEnd"/>
      <w:r w:rsidR="0027724D">
        <w:rPr>
          <w:sz w:val="28"/>
          <w:szCs w:val="28"/>
        </w:rPr>
        <w:t xml:space="preserve"> район»</w:t>
      </w:r>
      <w:r w:rsidR="0097047B">
        <w:rPr>
          <w:sz w:val="28"/>
          <w:szCs w:val="28"/>
        </w:rPr>
        <w:t xml:space="preserve"> </w:t>
      </w:r>
      <w:r w:rsidR="007737AA">
        <w:rPr>
          <w:sz w:val="28"/>
          <w:szCs w:val="28"/>
        </w:rPr>
        <w:t>установлено</w:t>
      </w:r>
      <w:r w:rsidR="005A2F13">
        <w:rPr>
          <w:sz w:val="28"/>
          <w:szCs w:val="28"/>
        </w:rPr>
        <w:t xml:space="preserve">, что </w:t>
      </w:r>
      <w:r w:rsidR="0097047B">
        <w:rPr>
          <w:sz w:val="28"/>
          <w:szCs w:val="28"/>
        </w:rPr>
        <w:t>представленная</w:t>
      </w:r>
      <w:r w:rsidR="007B7FB0">
        <w:rPr>
          <w:sz w:val="28"/>
          <w:szCs w:val="28"/>
        </w:rPr>
        <w:t xml:space="preserve"> </w:t>
      </w:r>
      <w:r w:rsidR="00362F21">
        <w:rPr>
          <w:sz w:val="28"/>
          <w:szCs w:val="28"/>
        </w:rPr>
        <w:t>на проверку</w:t>
      </w:r>
      <w:r w:rsidR="007737AA">
        <w:rPr>
          <w:sz w:val="28"/>
          <w:szCs w:val="28"/>
        </w:rPr>
        <w:t xml:space="preserve"> бюджетная отчетность не в полной мере соответствует требованиям «Инструкции о порядке составления и предоставления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 г. № 191</w:t>
      </w:r>
      <w:r w:rsidR="005323A4">
        <w:rPr>
          <w:sz w:val="28"/>
          <w:szCs w:val="28"/>
        </w:rPr>
        <w:t>н.</w:t>
      </w:r>
      <w:r w:rsidR="007737AA">
        <w:rPr>
          <w:sz w:val="28"/>
          <w:szCs w:val="28"/>
        </w:rPr>
        <w:t xml:space="preserve">  В составе представленной отчетности в ходе проверки присутствовали не все необходимые формы и Таблицы. П</w:t>
      </w:r>
      <w:r w:rsidR="0097047B">
        <w:rPr>
          <w:sz w:val="28"/>
          <w:szCs w:val="28"/>
        </w:rPr>
        <w:t>ояснительная записка ф. 0503160 недостаточно информативная</w:t>
      </w:r>
      <w:r w:rsidR="0077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55CD" w:rsidRDefault="00D555CD" w:rsidP="00D55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 про</w:t>
      </w:r>
      <w:r w:rsidR="00C1362D">
        <w:rPr>
          <w:sz w:val="28"/>
          <w:szCs w:val="28"/>
        </w:rPr>
        <w:t xml:space="preserve">верке контрольных соотношений, </w:t>
      </w:r>
      <w:r>
        <w:rPr>
          <w:sz w:val="28"/>
          <w:szCs w:val="28"/>
        </w:rPr>
        <w:t xml:space="preserve">в соответствии с Письмом   министерства финансов РФ </w:t>
      </w:r>
      <w:r w:rsidR="00E25949">
        <w:rPr>
          <w:sz w:val="28"/>
          <w:szCs w:val="28"/>
        </w:rPr>
        <w:t xml:space="preserve">и </w:t>
      </w:r>
      <w:r>
        <w:rPr>
          <w:sz w:val="28"/>
          <w:szCs w:val="28"/>
        </w:rPr>
        <w:t>Федерального казначейства «</w:t>
      </w:r>
      <w:r w:rsidR="00E25949" w:rsidRPr="00740C18">
        <w:rPr>
          <w:sz w:val="28"/>
          <w:szCs w:val="28"/>
        </w:rPr>
        <w:t>О составлении и представлении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</w:t>
      </w:r>
      <w:r w:rsidR="00362F21">
        <w:rPr>
          <w:sz w:val="28"/>
          <w:szCs w:val="28"/>
        </w:rPr>
        <w:t>7</w:t>
      </w:r>
      <w:r w:rsidR="00E25949" w:rsidRPr="00740C18">
        <w:rPr>
          <w:sz w:val="28"/>
          <w:szCs w:val="28"/>
        </w:rPr>
        <w:t xml:space="preserve"> год</w:t>
      </w:r>
      <w:r w:rsidR="00E25949" w:rsidRPr="00645F1A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показатели соответствуют. </w:t>
      </w:r>
    </w:p>
    <w:p w:rsidR="00E7772C" w:rsidRDefault="0033358D" w:rsidP="00E77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72C">
        <w:rPr>
          <w:sz w:val="28"/>
          <w:szCs w:val="28"/>
        </w:rPr>
        <w:t xml:space="preserve">. </w:t>
      </w:r>
      <w:r w:rsidR="00E7772C" w:rsidRPr="00E7772C">
        <w:rPr>
          <w:sz w:val="28"/>
          <w:szCs w:val="28"/>
        </w:rPr>
        <w:t>Фактов  несвоевременности представления годовой бюджетной отчетности  не выявлено</w:t>
      </w:r>
      <w:r w:rsidR="00E7772C">
        <w:rPr>
          <w:sz w:val="28"/>
          <w:szCs w:val="28"/>
        </w:rPr>
        <w:t>.</w:t>
      </w:r>
    </w:p>
    <w:p w:rsidR="00E7772C" w:rsidRDefault="0033358D" w:rsidP="00E77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72C">
        <w:rPr>
          <w:sz w:val="28"/>
          <w:szCs w:val="28"/>
        </w:rPr>
        <w:t xml:space="preserve">. </w:t>
      </w:r>
      <w:r w:rsidR="00E7772C" w:rsidRPr="00E7772C">
        <w:rPr>
          <w:sz w:val="28"/>
          <w:szCs w:val="28"/>
        </w:rPr>
        <w:t>Фактов недостоверности годовой  бюджетной отчетности не выявлено.</w:t>
      </w:r>
    </w:p>
    <w:p w:rsidR="00D555CD" w:rsidRDefault="0033358D" w:rsidP="00773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7FB5">
        <w:rPr>
          <w:sz w:val="28"/>
          <w:szCs w:val="28"/>
        </w:rPr>
        <w:t xml:space="preserve">. </w:t>
      </w:r>
      <w:r w:rsidR="00D555CD">
        <w:rPr>
          <w:sz w:val="28"/>
          <w:szCs w:val="28"/>
        </w:rPr>
        <w:t xml:space="preserve"> Проведенная проверка годовой бюджетной отчетности </w:t>
      </w:r>
      <w:r w:rsidR="00D3303F">
        <w:rPr>
          <w:sz w:val="28"/>
          <w:szCs w:val="28"/>
        </w:rPr>
        <w:t>Думы</w:t>
      </w:r>
      <w:r w:rsidR="0027724D">
        <w:rPr>
          <w:sz w:val="28"/>
          <w:szCs w:val="28"/>
        </w:rPr>
        <w:t xml:space="preserve"> МО «</w:t>
      </w:r>
      <w:proofErr w:type="spellStart"/>
      <w:r w:rsidR="0027724D">
        <w:rPr>
          <w:sz w:val="28"/>
          <w:szCs w:val="28"/>
        </w:rPr>
        <w:t>Нукутский</w:t>
      </w:r>
      <w:proofErr w:type="spellEnd"/>
      <w:r w:rsidR="0027724D">
        <w:rPr>
          <w:sz w:val="28"/>
          <w:szCs w:val="28"/>
        </w:rPr>
        <w:t xml:space="preserve"> район» </w:t>
      </w:r>
      <w:r w:rsidR="00D555CD">
        <w:rPr>
          <w:sz w:val="28"/>
          <w:szCs w:val="28"/>
        </w:rPr>
        <w:t>за 201</w:t>
      </w:r>
      <w:r w:rsidR="00362F21">
        <w:rPr>
          <w:sz w:val="28"/>
          <w:szCs w:val="28"/>
        </w:rPr>
        <w:t>7</w:t>
      </w:r>
      <w:r w:rsidR="00D555CD">
        <w:rPr>
          <w:sz w:val="28"/>
          <w:szCs w:val="28"/>
        </w:rPr>
        <w:t xml:space="preserve"> год дает основания полагать, </w:t>
      </w:r>
      <w:r w:rsidR="0054407B">
        <w:rPr>
          <w:sz w:val="28"/>
          <w:szCs w:val="28"/>
        </w:rPr>
        <w:t xml:space="preserve">что отчетность,  </w:t>
      </w:r>
      <w:r w:rsidR="0054407B">
        <w:rPr>
          <w:sz w:val="28"/>
          <w:szCs w:val="28"/>
        </w:rPr>
        <w:lastRenderedPageBreak/>
        <w:t xml:space="preserve">представлена </w:t>
      </w:r>
      <w:r w:rsidR="00D555CD">
        <w:rPr>
          <w:sz w:val="28"/>
          <w:szCs w:val="28"/>
        </w:rPr>
        <w:t>в Финансовое упр</w:t>
      </w:r>
      <w:r w:rsidR="00E7772C">
        <w:rPr>
          <w:sz w:val="28"/>
          <w:szCs w:val="28"/>
        </w:rPr>
        <w:t xml:space="preserve">авление администрации района, </w:t>
      </w:r>
      <w:r w:rsidR="005130D3">
        <w:rPr>
          <w:sz w:val="28"/>
          <w:szCs w:val="28"/>
        </w:rPr>
        <w:t>достоверная</w:t>
      </w:r>
      <w:r w:rsidR="007737AA">
        <w:rPr>
          <w:sz w:val="28"/>
          <w:szCs w:val="28"/>
        </w:rPr>
        <w:t>, но недостаточно информативная.</w:t>
      </w:r>
    </w:p>
    <w:p w:rsidR="007737AA" w:rsidRDefault="007737AA" w:rsidP="00773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Принять меры </w:t>
      </w:r>
      <w:r w:rsidR="005323A4">
        <w:rPr>
          <w:sz w:val="28"/>
          <w:szCs w:val="28"/>
        </w:rPr>
        <w:t>к устранению установленных фактов нарушения действующего законодательства, отмеченных в настоящем заключении, о чем информировать Контрольно-счетную комиссию МО «</w:t>
      </w:r>
      <w:proofErr w:type="spellStart"/>
      <w:r w:rsidR="005323A4">
        <w:rPr>
          <w:sz w:val="28"/>
          <w:szCs w:val="28"/>
        </w:rPr>
        <w:t>Нукутский</w:t>
      </w:r>
      <w:proofErr w:type="spellEnd"/>
      <w:r w:rsidR="005323A4">
        <w:rPr>
          <w:sz w:val="28"/>
          <w:szCs w:val="28"/>
        </w:rPr>
        <w:t xml:space="preserve"> район» в месячный срок со дня получения данного заключения.</w:t>
      </w:r>
    </w:p>
    <w:p w:rsidR="0027724D" w:rsidRDefault="0027724D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24D" w:rsidRDefault="0027724D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CD" w:rsidRDefault="00D555CD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79B" w:rsidRDefault="00362F21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F35CF4">
        <w:rPr>
          <w:color w:val="000000"/>
          <w:sz w:val="28"/>
          <w:szCs w:val="28"/>
        </w:rPr>
        <w:t xml:space="preserve"> Контрольно-счетной комиссии</w:t>
      </w:r>
    </w:p>
    <w:p w:rsidR="00F35CF4" w:rsidRDefault="00F35CF4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</w:t>
      </w:r>
      <w:r w:rsidR="00BA294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</w:t>
      </w:r>
      <w:r w:rsidR="00362F21">
        <w:rPr>
          <w:color w:val="000000"/>
          <w:sz w:val="28"/>
          <w:szCs w:val="28"/>
        </w:rPr>
        <w:t>М.А.Николаева</w:t>
      </w:r>
    </w:p>
    <w:p w:rsidR="0027724D" w:rsidRDefault="0027724D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679B" w:rsidRDefault="00D5679B" w:rsidP="00D5679B">
      <w:pPr>
        <w:shd w:val="clear" w:color="auto" w:fill="FFFFFF"/>
        <w:autoSpaceDE w:val="0"/>
        <w:autoSpaceDN w:val="0"/>
        <w:adjustRightInd w:val="0"/>
        <w:jc w:val="both"/>
      </w:pPr>
    </w:p>
    <w:p w:rsidR="007253E8" w:rsidRDefault="007253E8"/>
    <w:sectPr w:rsidR="007253E8" w:rsidSect="0033358D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E0" w:rsidRDefault="00E176E0" w:rsidP="00807EAF">
      <w:r>
        <w:separator/>
      </w:r>
    </w:p>
  </w:endnote>
  <w:endnote w:type="continuationSeparator" w:id="1">
    <w:p w:rsidR="00E176E0" w:rsidRDefault="00E176E0" w:rsidP="008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3B" w:rsidRDefault="007B2C9B">
    <w:pPr>
      <w:pStyle w:val="a3"/>
      <w:jc w:val="right"/>
    </w:pPr>
    <w:fldSimple w:instr=" PAGE   \* MERGEFORMAT ">
      <w:r w:rsidR="00AD7F36">
        <w:rPr>
          <w:noProof/>
        </w:rPr>
        <w:t>8</w:t>
      </w:r>
    </w:fldSimple>
  </w:p>
  <w:p w:rsidR="0099363B" w:rsidRDefault="00993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E0" w:rsidRDefault="00E176E0" w:rsidP="00807EAF">
      <w:r>
        <w:separator/>
      </w:r>
    </w:p>
  </w:footnote>
  <w:footnote w:type="continuationSeparator" w:id="1">
    <w:p w:rsidR="00E176E0" w:rsidRDefault="00E176E0" w:rsidP="0080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8F3"/>
    <w:multiLevelType w:val="hybridMultilevel"/>
    <w:tmpl w:val="11B2277A"/>
    <w:lvl w:ilvl="0" w:tplc="5832E4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79B"/>
    <w:rsid w:val="00002C73"/>
    <w:rsid w:val="0000538D"/>
    <w:rsid w:val="00027A6C"/>
    <w:rsid w:val="00051BE2"/>
    <w:rsid w:val="00057E66"/>
    <w:rsid w:val="00060093"/>
    <w:rsid w:val="00060903"/>
    <w:rsid w:val="00061719"/>
    <w:rsid w:val="0006703D"/>
    <w:rsid w:val="00067F2A"/>
    <w:rsid w:val="00070504"/>
    <w:rsid w:val="00071760"/>
    <w:rsid w:val="00072B5A"/>
    <w:rsid w:val="00073AB4"/>
    <w:rsid w:val="00073B15"/>
    <w:rsid w:val="00074A33"/>
    <w:rsid w:val="00085688"/>
    <w:rsid w:val="00085AAA"/>
    <w:rsid w:val="00090496"/>
    <w:rsid w:val="000910D6"/>
    <w:rsid w:val="000934E4"/>
    <w:rsid w:val="00095582"/>
    <w:rsid w:val="00095946"/>
    <w:rsid w:val="000A0004"/>
    <w:rsid w:val="000B04BC"/>
    <w:rsid w:val="000C1382"/>
    <w:rsid w:val="000C5CFB"/>
    <w:rsid w:val="000C5ED6"/>
    <w:rsid w:val="000C5F3D"/>
    <w:rsid w:val="000D023A"/>
    <w:rsid w:val="000D148B"/>
    <w:rsid w:val="000E50DA"/>
    <w:rsid w:val="000F32DE"/>
    <w:rsid w:val="00102449"/>
    <w:rsid w:val="00130630"/>
    <w:rsid w:val="00130D99"/>
    <w:rsid w:val="00135385"/>
    <w:rsid w:val="0014102E"/>
    <w:rsid w:val="00147A7C"/>
    <w:rsid w:val="001518A8"/>
    <w:rsid w:val="00155461"/>
    <w:rsid w:val="0015647F"/>
    <w:rsid w:val="00160C39"/>
    <w:rsid w:val="0016157B"/>
    <w:rsid w:val="00166138"/>
    <w:rsid w:val="00170934"/>
    <w:rsid w:val="00172234"/>
    <w:rsid w:val="001741FB"/>
    <w:rsid w:val="0017558D"/>
    <w:rsid w:val="00181264"/>
    <w:rsid w:val="00192648"/>
    <w:rsid w:val="0019341B"/>
    <w:rsid w:val="0019649C"/>
    <w:rsid w:val="001975BD"/>
    <w:rsid w:val="001A61DD"/>
    <w:rsid w:val="001A6A69"/>
    <w:rsid w:val="001B1C75"/>
    <w:rsid w:val="001B4A95"/>
    <w:rsid w:val="001B4D8A"/>
    <w:rsid w:val="001B5237"/>
    <w:rsid w:val="001C1D5E"/>
    <w:rsid w:val="001C5224"/>
    <w:rsid w:val="001C71BC"/>
    <w:rsid w:val="001D72C7"/>
    <w:rsid w:val="001E015C"/>
    <w:rsid w:val="001E0E28"/>
    <w:rsid w:val="001E1D44"/>
    <w:rsid w:val="001E441D"/>
    <w:rsid w:val="001F1C49"/>
    <w:rsid w:val="001F5C06"/>
    <w:rsid w:val="00201FCB"/>
    <w:rsid w:val="00214782"/>
    <w:rsid w:val="00217FB5"/>
    <w:rsid w:val="002233EC"/>
    <w:rsid w:val="0022561B"/>
    <w:rsid w:val="00226EEA"/>
    <w:rsid w:val="00231774"/>
    <w:rsid w:val="00243440"/>
    <w:rsid w:val="002467E1"/>
    <w:rsid w:val="0025037E"/>
    <w:rsid w:val="00254E6B"/>
    <w:rsid w:val="00257B14"/>
    <w:rsid w:val="0026491A"/>
    <w:rsid w:val="00264D38"/>
    <w:rsid w:val="0026777C"/>
    <w:rsid w:val="002715B7"/>
    <w:rsid w:val="00276C4A"/>
    <w:rsid w:val="0027724D"/>
    <w:rsid w:val="0028201A"/>
    <w:rsid w:val="00282EDB"/>
    <w:rsid w:val="00287B8D"/>
    <w:rsid w:val="002908C0"/>
    <w:rsid w:val="00292884"/>
    <w:rsid w:val="002966D9"/>
    <w:rsid w:val="002A6131"/>
    <w:rsid w:val="002B3528"/>
    <w:rsid w:val="002D2F29"/>
    <w:rsid w:val="002E1938"/>
    <w:rsid w:val="002F038A"/>
    <w:rsid w:val="002F17DB"/>
    <w:rsid w:val="002F547D"/>
    <w:rsid w:val="00311AD4"/>
    <w:rsid w:val="003163C2"/>
    <w:rsid w:val="00321140"/>
    <w:rsid w:val="00325283"/>
    <w:rsid w:val="00330B83"/>
    <w:rsid w:val="0033358D"/>
    <w:rsid w:val="0034092B"/>
    <w:rsid w:val="003421D6"/>
    <w:rsid w:val="00342E4A"/>
    <w:rsid w:val="00342FFD"/>
    <w:rsid w:val="00344F3E"/>
    <w:rsid w:val="0035026E"/>
    <w:rsid w:val="00353A7F"/>
    <w:rsid w:val="0036082E"/>
    <w:rsid w:val="00362F21"/>
    <w:rsid w:val="00363FCC"/>
    <w:rsid w:val="0037026F"/>
    <w:rsid w:val="003727B8"/>
    <w:rsid w:val="0038549E"/>
    <w:rsid w:val="00386BC1"/>
    <w:rsid w:val="0039259D"/>
    <w:rsid w:val="003A2703"/>
    <w:rsid w:val="003C2DCF"/>
    <w:rsid w:val="003C5B4B"/>
    <w:rsid w:val="003D3277"/>
    <w:rsid w:val="003D3D05"/>
    <w:rsid w:val="003D5DD8"/>
    <w:rsid w:val="003D5DEF"/>
    <w:rsid w:val="003D75EF"/>
    <w:rsid w:val="003E1FB8"/>
    <w:rsid w:val="003E416B"/>
    <w:rsid w:val="003F3547"/>
    <w:rsid w:val="00400AA3"/>
    <w:rsid w:val="00415548"/>
    <w:rsid w:val="0042147A"/>
    <w:rsid w:val="00437CEA"/>
    <w:rsid w:val="004407C0"/>
    <w:rsid w:val="004519A0"/>
    <w:rsid w:val="004531E1"/>
    <w:rsid w:val="0045553E"/>
    <w:rsid w:val="00465DBC"/>
    <w:rsid w:val="00471254"/>
    <w:rsid w:val="00472601"/>
    <w:rsid w:val="00472AAA"/>
    <w:rsid w:val="0047540B"/>
    <w:rsid w:val="00475AB1"/>
    <w:rsid w:val="00477F7C"/>
    <w:rsid w:val="00486999"/>
    <w:rsid w:val="00486CC1"/>
    <w:rsid w:val="00490219"/>
    <w:rsid w:val="004A2307"/>
    <w:rsid w:val="004A314A"/>
    <w:rsid w:val="004A3CDB"/>
    <w:rsid w:val="004A70D1"/>
    <w:rsid w:val="004B0FA4"/>
    <w:rsid w:val="004B1877"/>
    <w:rsid w:val="004C5D38"/>
    <w:rsid w:val="004D5D64"/>
    <w:rsid w:val="004E16E0"/>
    <w:rsid w:val="004E47E2"/>
    <w:rsid w:val="004E70A2"/>
    <w:rsid w:val="004E7D00"/>
    <w:rsid w:val="004F56A4"/>
    <w:rsid w:val="0050070A"/>
    <w:rsid w:val="00502CC9"/>
    <w:rsid w:val="005130D3"/>
    <w:rsid w:val="005202D1"/>
    <w:rsid w:val="00521985"/>
    <w:rsid w:val="0052207D"/>
    <w:rsid w:val="00526813"/>
    <w:rsid w:val="005323A4"/>
    <w:rsid w:val="00533B55"/>
    <w:rsid w:val="00541A49"/>
    <w:rsid w:val="00542B80"/>
    <w:rsid w:val="00542B8A"/>
    <w:rsid w:val="0054407B"/>
    <w:rsid w:val="005455D5"/>
    <w:rsid w:val="00562745"/>
    <w:rsid w:val="00566916"/>
    <w:rsid w:val="00571E7A"/>
    <w:rsid w:val="00575760"/>
    <w:rsid w:val="0058082D"/>
    <w:rsid w:val="00584DF3"/>
    <w:rsid w:val="00591724"/>
    <w:rsid w:val="00597E26"/>
    <w:rsid w:val="005A2F13"/>
    <w:rsid w:val="005A4724"/>
    <w:rsid w:val="005C1628"/>
    <w:rsid w:val="005C36AC"/>
    <w:rsid w:val="005C7A12"/>
    <w:rsid w:val="005D2361"/>
    <w:rsid w:val="005D51DF"/>
    <w:rsid w:val="005E04C8"/>
    <w:rsid w:val="005E1D0A"/>
    <w:rsid w:val="005E7868"/>
    <w:rsid w:val="00601063"/>
    <w:rsid w:val="0060585A"/>
    <w:rsid w:val="00610413"/>
    <w:rsid w:val="00614962"/>
    <w:rsid w:val="00615E0B"/>
    <w:rsid w:val="00640C36"/>
    <w:rsid w:val="006422B8"/>
    <w:rsid w:val="00650D87"/>
    <w:rsid w:val="00651CF4"/>
    <w:rsid w:val="0065485F"/>
    <w:rsid w:val="00662F87"/>
    <w:rsid w:val="00666EC8"/>
    <w:rsid w:val="00666EF3"/>
    <w:rsid w:val="00676AAA"/>
    <w:rsid w:val="00680D37"/>
    <w:rsid w:val="00683180"/>
    <w:rsid w:val="00684887"/>
    <w:rsid w:val="0069335D"/>
    <w:rsid w:val="00696847"/>
    <w:rsid w:val="00697056"/>
    <w:rsid w:val="006A538F"/>
    <w:rsid w:val="006B42C7"/>
    <w:rsid w:val="006B4381"/>
    <w:rsid w:val="006B6809"/>
    <w:rsid w:val="006B775C"/>
    <w:rsid w:val="006C4734"/>
    <w:rsid w:val="006D2812"/>
    <w:rsid w:val="006F2F4F"/>
    <w:rsid w:val="0070355D"/>
    <w:rsid w:val="00704D07"/>
    <w:rsid w:val="007102E9"/>
    <w:rsid w:val="00714F03"/>
    <w:rsid w:val="00724FF6"/>
    <w:rsid w:val="007253E8"/>
    <w:rsid w:val="007254B6"/>
    <w:rsid w:val="00733ECF"/>
    <w:rsid w:val="00740C18"/>
    <w:rsid w:val="00742049"/>
    <w:rsid w:val="007534F2"/>
    <w:rsid w:val="00753A73"/>
    <w:rsid w:val="0075574D"/>
    <w:rsid w:val="007567F1"/>
    <w:rsid w:val="00757421"/>
    <w:rsid w:val="00765412"/>
    <w:rsid w:val="007737AA"/>
    <w:rsid w:val="007830C5"/>
    <w:rsid w:val="007835A7"/>
    <w:rsid w:val="0078365F"/>
    <w:rsid w:val="00797EAB"/>
    <w:rsid w:val="007B2C9B"/>
    <w:rsid w:val="007B653B"/>
    <w:rsid w:val="007B71C2"/>
    <w:rsid w:val="007B7FB0"/>
    <w:rsid w:val="007C2696"/>
    <w:rsid w:val="007C4F93"/>
    <w:rsid w:val="007C726E"/>
    <w:rsid w:val="007D1F56"/>
    <w:rsid w:val="007E1E67"/>
    <w:rsid w:val="007E323F"/>
    <w:rsid w:val="007F155E"/>
    <w:rsid w:val="00805026"/>
    <w:rsid w:val="00807EAF"/>
    <w:rsid w:val="0081562F"/>
    <w:rsid w:val="0083182D"/>
    <w:rsid w:val="00843882"/>
    <w:rsid w:val="00844BB7"/>
    <w:rsid w:val="008503AB"/>
    <w:rsid w:val="0085096D"/>
    <w:rsid w:val="00867B20"/>
    <w:rsid w:val="00871F58"/>
    <w:rsid w:val="00877E8B"/>
    <w:rsid w:val="008962A8"/>
    <w:rsid w:val="008B0F32"/>
    <w:rsid w:val="008B6F71"/>
    <w:rsid w:val="008B756E"/>
    <w:rsid w:val="008C0271"/>
    <w:rsid w:val="008C1BA2"/>
    <w:rsid w:val="008C4921"/>
    <w:rsid w:val="008C5A4A"/>
    <w:rsid w:val="008E2822"/>
    <w:rsid w:val="008E2DBC"/>
    <w:rsid w:val="008E4E3A"/>
    <w:rsid w:val="008F05F1"/>
    <w:rsid w:val="00922EE5"/>
    <w:rsid w:val="00947153"/>
    <w:rsid w:val="0095095F"/>
    <w:rsid w:val="0095221D"/>
    <w:rsid w:val="009625B9"/>
    <w:rsid w:val="0096450A"/>
    <w:rsid w:val="0097047B"/>
    <w:rsid w:val="00973549"/>
    <w:rsid w:val="00974AFA"/>
    <w:rsid w:val="00982E57"/>
    <w:rsid w:val="00985139"/>
    <w:rsid w:val="0098677B"/>
    <w:rsid w:val="0099363B"/>
    <w:rsid w:val="009A6D00"/>
    <w:rsid w:val="009C266A"/>
    <w:rsid w:val="009C4CFA"/>
    <w:rsid w:val="009D31DE"/>
    <w:rsid w:val="009D4436"/>
    <w:rsid w:val="009E0EA6"/>
    <w:rsid w:val="009E0F61"/>
    <w:rsid w:val="009E1EE4"/>
    <w:rsid w:val="009E54C9"/>
    <w:rsid w:val="009E7614"/>
    <w:rsid w:val="00A03ADA"/>
    <w:rsid w:val="00A05891"/>
    <w:rsid w:val="00A12E78"/>
    <w:rsid w:val="00A14627"/>
    <w:rsid w:val="00A14CBF"/>
    <w:rsid w:val="00A15D59"/>
    <w:rsid w:val="00A16E06"/>
    <w:rsid w:val="00A2614F"/>
    <w:rsid w:val="00A44B7B"/>
    <w:rsid w:val="00A47E8D"/>
    <w:rsid w:val="00A63545"/>
    <w:rsid w:val="00A66D0B"/>
    <w:rsid w:val="00A67F8A"/>
    <w:rsid w:val="00A73756"/>
    <w:rsid w:val="00A75D8D"/>
    <w:rsid w:val="00A84D78"/>
    <w:rsid w:val="00A87553"/>
    <w:rsid w:val="00A93CB6"/>
    <w:rsid w:val="00A95D45"/>
    <w:rsid w:val="00A95E5F"/>
    <w:rsid w:val="00AA0615"/>
    <w:rsid w:val="00AB07D7"/>
    <w:rsid w:val="00AB2133"/>
    <w:rsid w:val="00AC0314"/>
    <w:rsid w:val="00AC77B4"/>
    <w:rsid w:val="00AD2F55"/>
    <w:rsid w:val="00AD7F36"/>
    <w:rsid w:val="00AE2F1E"/>
    <w:rsid w:val="00B02C30"/>
    <w:rsid w:val="00B12326"/>
    <w:rsid w:val="00B126DC"/>
    <w:rsid w:val="00B15EE5"/>
    <w:rsid w:val="00B1709B"/>
    <w:rsid w:val="00B20348"/>
    <w:rsid w:val="00B205D3"/>
    <w:rsid w:val="00B2607E"/>
    <w:rsid w:val="00B34BD6"/>
    <w:rsid w:val="00B3508E"/>
    <w:rsid w:val="00B3628A"/>
    <w:rsid w:val="00B40BD6"/>
    <w:rsid w:val="00B4390E"/>
    <w:rsid w:val="00B45B89"/>
    <w:rsid w:val="00B476BC"/>
    <w:rsid w:val="00B5690C"/>
    <w:rsid w:val="00B625C4"/>
    <w:rsid w:val="00B63F03"/>
    <w:rsid w:val="00B710F7"/>
    <w:rsid w:val="00B759F8"/>
    <w:rsid w:val="00B83186"/>
    <w:rsid w:val="00B848A4"/>
    <w:rsid w:val="00B93A2C"/>
    <w:rsid w:val="00B94597"/>
    <w:rsid w:val="00BA2944"/>
    <w:rsid w:val="00BA2B64"/>
    <w:rsid w:val="00BA3626"/>
    <w:rsid w:val="00BA71D4"/>
    <w:rsid w:val="00BB0280"/>
    <w:rsid w:val="00BB1644"/>
    <w:rsid w:val="00BB4F2B"/>
    <w:rsid w:val="00BD1114"/>
    <w:rsid w:val="00BD1150"/>
    <w:rsid w:val="00BD743A"/>
    <w:rsid w:val="00BD7F57"/>
    <w:rsid w:val="00BF32A2"/>
    <w:rsid w:val="00C00176"/>
    <w:rsid w:val="00C01E5D"/>
    <w:rsid w:val="00C1224D"/>
    <w:rsid w:val="00C12DF2"/>
    <w:rsid w:val="00C1362D"/>
    <w:rsid w:val="00C20EBB"/>
    <w:rsid w:val="00C23759"/>
    <w:rsid w:val="00C263C5"/>
    <w:rsid w:val="00C349A7"/>
    <w:rsid w:val="00C4401A"/>
    <w:rsid w:val="00C60EF5"/>
    <w:rsid w:val="00C65BE5"/>
    <w:rsid w:val="00C72CCF"/>
    <w:rsid w:val="00C74833"/>
    <w:rsid w:val="00C75FE1"/>
    <w:rsid w:val="00C76D26"/>
    <w:rsid w:val="00C90BC7"/>
    <w:rsid w:val="00C949C4"/>
    <w:rsid w:val="00CA0ABA"/>
    <w:rsid w:val="00CA3B6A"/>
    <w:rsid w:val="00CA4373"/>
    <w:rsid w:val="00CA509D"/>
    <w:rsid w:val="00CA5396"/>
    <w:rsid w:val="00CA6DC1"/>
    <w:rsid w:val="00CB36EF"/>
    <w:rsid w:val="00CB57B0"/>
    <w:rsid w:val="00CC5DC5"/>
    <w:rsid w:val="00CD14B6"/>
    <w:rsid w:val="00CF282E"/>
    <w:rsid w:val="00CF3AD5"/>
    <w:rsid w:val="00CF65E5"/>
    <w:rsid w:val="00D0509C"/>
    <w:rsid w:val="00D05B26"/>
    <w:rsid w:val="00D05D53"/>
    <w:rsid w:val="00D06887"/>
    <w:rsid w:val="00D07ADA"/>
    <w:rsid w:val="00D117EE"/>
    <w:rsid w:val="00D233B3"/>
    <w:rsid w:val="00D307FF"/>
    <w:rsid w:val="00D3161C"/>
    <w:rsid w:val="00D3303F"/>
    <w:rsid w:val="00D37FD6"/>
    <w:rsid w:val="00D408A0"/>
    <w:rsid w:val="00D44395"/>
    <w:rsid w:val="00D468CF"/>
    <w:rsid w:val="00D50EDA"/>
    <w:rsid w:val="00D50F48"/>
    <w:rsid w:val="00D53926"/>
    <w:rsid w:val="00D547B4"/>
    <w:rsid w:val="00D555CD"/>
    <w:rsid w:val="00D556A4"/>
    <w:rsid w:val="00D5679B"/>
    <w:rsid w:val="00D71E22"/>
    <w:rsid w:val="00D811FE"/>
    <w:rsid w:val="00DA152F"/>
    <w:rsid w:val="00DA329B"/>
    <w:rsid w:val="00DA3ED3"/>
    <w:rsid w:val="00DB3FBF"/>
    <w:rsid w:val="00DB47C8"/>
    <w:rsid w:val="00DB563E"/>
    <w:rsid w:val="00DC692F"/>
    <w:rsid w:val="00DD086D"/>
    <w:rsid w:val="00DD4E29"/>
    <w:rsid w:val="00DE30FB"/>
    <w:rsid w:val="00DE5313"/>
    <w:rsid w:val="00DE5DF6"/>
    <w:rsid w:val="00DE69D7"/>
    <w:rsid w:val="00DF2524"/>
    <w:rsid w:val="00DF3D7B"/>
    <w:rsid w:val="00DF4C8E"/>
    <w:rsid w:val="00E0221F"/>
    <w:rsid w:val="00E176E0"/>
    <w:rsid w:val="00E2302A"/>
    <w:rsid w:val="00E25949"/>
    <w:rsid w:val="00E36E17"/>
    <w:rsid w:val="00E6081A"/>
    <w:rsid w:val="00E61495"/>
    <w:rsid w:val="00E627E6"/>
    <w:rsid w:val="00E75DB6"/>
    <w:rsid w:val="00E7772C"/>
    <w:rsid w:val="00E819B1"/>
    <w:rsid w:val="00E87450"/>
    <w:rsid w:val="00E9466F"/>
    <w:rsid w:val="00EA145A"/>
    <w:rsid w:val="00EA3DAE"/>
    <w:rsid w:val="00EB6AD5"/>
    <w:rsid w:val="00EC7F37"/>
    <w:rsid w:val="00EE0A7B"/>
    <w:rsid w:val="00EF1E50"/>
    <w:rsid w:val="00EF32DA"/>
    <w:rsid w:val="00EF65F5"/>
    <w:rsid w:val="00F03B81"/>
    <w:rsid w:val="00F11494"/>
    <w:rsid w:val="00F114D4"/>
    <w:rsid w:val="00F12854"/>
    <w:rsid w:val="00F276AA"/>
    <w:rsid w:val="00F32342"/>
    <w:rsid w:val="00F34E35"/>
    <w:rsid w:val="00F35CF4"/>
    <w:rsid w:val="00F363E7"/>
    <w:rsid w:val="00F42BF5"/>
    <w:rsid w:val="00F54848"/>
    <w:rsid w:val="00F63079"/>
    <w:rsid w:val="00F64403"/>
    <w:rsid w:val="00F669FA"/>
    <w:rsid w:val="00F750D1"/>
    <w:rsid w:val="00F87B17"/>
    <w:rsid w:val="00F9010B"/>
    <w:rsid w:val="00F93CCA"/>
    <w:rsid w:val="00FA3EF3"/>
    <w:rsid w:val="00FA4A90"/>
    <w:rsid w:val="00FA63EB"/>
    <w:rsid w:val="00FB4775"/>
    <w:rsid w:val="00FC5BAA"/>
    <w:rsid w:val="00FD0A85"/>
    <w:rsid w:val="00FD4639"/>
    <w:rsid w:val="00FD569B"/>
    <w:rsid w:val="00FF242F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rsid w:val="00605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character" w:customStyle="1" w:styleId="40">
    <w:name w:val="Заголовок 4 Знак"/>
    <w:basedOn w:val="a0"/>
    <w:link w:val="4"/>
    <w:uiPriority w:val="9"/>
    <w:rsid w:val="00805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semiHidden/>
    <w:unhideWhenUsed/>
    <w:rsid w:val="00805026"/>
    <w:rPr>
      <w:color w:val="0000FF"/>
      <w:u w:val="single"/>
    </w:rPr>
  </w:style>
  <w:style w:type="paragraph" w:styleId="a8">
    <w:name w:val="Normal (Web)"/>
    <w:basedOn w:val="a"/>
    <w:unhideWhenUsed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rsid w:val="00BB02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072B5A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072B5A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72B5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072B5A"/>
    <w:rPr>
      <w:rFonts w:ascii="Calibri" w:eastAsia="Calibri" w:hAnsi="Calibri" w:cs="Times New Roman"/>
      <w:sz w:val="16"/>
      <w:szCs w:val="16"/>
    </w:rPr>
  </w:style>
  <w:style w:type="paragraph" w:styleId="ab">
    <w:name w:val="Block Text"/>
    <w:basedOn w:val="a"/>
    <w:semiHidden/>
    <w:unhideWhenUsed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65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71760"/>
    <w:rPr>
      <w:i/>
      <w:iCs/>
    </w:rPr>
  </w:style>
  <w:style w:type="paragraph" w:customStyle="1" w:styleId="s1">
    <w:name w:val="s_1"/>
    <w:basedOn w:val="a"/>
    <w:rsid w:val="00704D0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77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6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5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9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1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0E0B-380B-4842-86E9-E2DE01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1</cp:lastModifiedBy>
  <cp:revision>8</cp:revision>
  <cp:lastPrinted>2018-03-29T08:36:00Z</cp:lastPrinted>
  <dcterms:created xsi:type="dcterms:W3CDTF">2018-03-27T07:26:00Z</dcterms:created>
  <dcterms:modified xsi:type="dcterms:W3CDTF">2018-03-29T08:39:00Z</dcterms:modified>
</cp:coreProperties>
</file>